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FEFA1" w14:textId="77777777" w:rsidR="005B7270" w:rsidRPr="009F7B54" w:rsidRDefault="005B7270" w:rsidP="00482022">
      <w:pPr>
        <w:pBdr>
          <w:bottom w:val="single" w:sz="8" w:space="4" w:color="4F81BD"/>
        </w:pBdr>
        <w:spacing w:after="300" w:line="240" w:lineRule="auto"/>
        <w:contextualSpacing/>
        <w:rPr>
          <w:rFonts w:ascii="Calibri" w:eastAsia="MS Gothic" w:hAnsi="Calibri" w:cs="Times New Roman"/>
          <w:b/>
          <w:color w:val="006B54"/>
          <w:spacing w:val="5"/>
          <w:kern w:val="28"/>
          <w:sz w:val="36"/>
          <w:szCs w:val="52"/>
          <w14:ligatures w14:val="none"/>
        </w:rPr>
      </w:pPr>
    </w:p>
    <w:p w14:paraId="442AA408" w14:textId="77777777" w:rsidR="005B7270" w:rsidRPr="009F7B54" w:rsidRDefault="005B7270" w:rsidP="008B5BCE">
      <w:pPr>
        <w:pBdr>
          <w:bottom w:val="single" w:sz="8" w:space="4" w:color="4F81BD"/>
        </w:pBdr>
        <w:spacing w:after="300" w:line="240" w:lineRule="auto"/>
        <w:contextualSpacing/>
        <w:jc w:val="center"/>
        <w:rPr>
          <w:rFonts w:ascii="Calibri" w:eastAsia="MS Gothic" w:hAnsi="Calibri" w:cs="Times New Roman"/>
          <w:b/>
          <w:color w:val="006B54"/>
          <w:spacing w:val="5"/>
          <w:kern w:val="28"/>
          <w:sz w:val="36"/>
          <w:szCs w:val="52"/>
          <w14:ligatures w14:val="none"/>
        </w:rPr>
      </w:pPr>
    </w:p>
    <w:p w14:paraId="53724219" w14:textId="5E9FD869" w:rsidR="008B5BCE" w:rsidRPr="009F7B54" w:rsidRDefault="008B5BCE" w:rsidP="008B5BCE">
      <w:pPr>
        <w:pBdr>
          <w:bottom w:val="single" w:sz="8" w:space="4" w:color="4F81BD"/>
        </w:pBdr>
        <w:spacing w:after="300" w:line="240" w:lineRule="auto"/>
        <w:contextualSpacing/>
        <w:jc w:val="center"/>
        <w:rPr>
          <w:rFonts w:ascii="Calibri" w:eastAsia="MS Gothic" w:hAnsi="Calibri" w:cs="Times New Roman"/>
          <w:b/>
          <w:color w:val="006B54"/>
          <w:spacing w:val="5"/>
          <w:kern w:val="28"/>
          <w:sz w:val="36"/>
          <w:szCs w:val="52"/>
          <w14:ligatures w14:val="none"/>
        </w:rPr>
      </w:pPr>
      <w:r w:rsidRPr="009F7B54">
        <w:rPr>
          <w:rFonts w:ascii="Calibri" w:eastAsia="MS Gothic" w:hAnsi="Calibri" w:cs="Times New Roman"/>
          <w:b/>
          <w:color w:val="006B54"/>
          <w:spacing w:val="5"/>
          <w:kern w:val="28"/>
          <w:sz w:val="36"/>
          <w:szCs w:val="52"/>
          <w14:ligatures w14:val="none"/>
        </w:rPr>
        <w:t>UMOWA NR [...]</w:t>
      </w:r>
      <w:r w:rsidRPr="009F7B54">
        <w:rPr>
          <w:rFonts w:ascii="Calibri" w:eastAsia="MS Gothic" w:hAnsi="Calibri" w:cs="Times New Roman"/>
          <w:b/>
          <w:color w:val="006B54"/>
          <w:spacing w:val="5"/>
          <w:kern w:val="28"/>
          <w:sz w:val="36"/>
          <w:szCs w:val="52"/>
          <w14:ligatures w14:val="none"/>
        </w:rPr>
        <w:br/>
        <w:t>o przyłączenie do sieci dystrybucyjnej</w:t>
      </w:r>
    </w:p>
    <w:p w14:paraId="615EAABF" w14:textId="77777777" w:rsidR="008B5BCE" w:rsidRPr="009F7B54" w:rsidRDefault="008B5BCE" w:rsidP="008B5BCE">
      <w:pPr>
        <w:spacing w:after="100" w:line="252" w:lineRule="auto"/>
        <w:jc w:val="both"/>
        <w:rPr>
          <w:rFonts w:ascii="Aptos" w:eastAsia="MS Mincho" w:hAnsi="Aptos" w:cs="Times New Roman"/>
          <w:kern w:val="0"/>
          <w:sz w:val="18"/>
          <w:szCs w:val="22"/>
          <w14:ligatures w14:val="none"/>
        </w:rPr>
      </w:pPr>
      <w:r w:rsidRPr="009F7B54">
        <w:rPr>
          <w:rFonts w:ascii="Aptos" w:eastAsia="MS Mincho" w:hAnsi="Aptos" w:cs="Times New Roman"/>
          <w:kern w:val="0"/>
          <w:sz w:val="18"/>
          <w:szCs w:val="22"/>
          <w14:ligatures w14:val="none"/>
        </w:rPr>
        <w:t>zawarta w [...] w dniu [...] / w formie elektronicznej, pomiędzy:</w:t>
      </w:r>
    </w:p>
    <w:p w14:paraId="07C95049" w14:textId="77777777" w:rsidR="008B5BCE" w:rsidRPr="009F7B54" w:rsidRDefault="008B5BCE" w:rsidP="008B5BCE">
      <w:pPr>
        <w:spacing w:after="50" w:line="252" w:lineRule="auto"/>
        <w:jc w:val="both"/>
        <w:rPr>
          <w:rFonts w:ascii="Aptos" w:eastAsia="MS Mincho" w:hAnsi="Aptos" w:cs="Times New Roman"/>
          <w:kern w:val="0"/>
          <w:sz w:val="18"/>
          <w:szCs w:val="22"/>
          <w14:ligatures w14:val="none"/>
        </w:rPr>
      </w:pPr>
      <w:r w:rsidRPr="009F7B54">
        <w:rPr>
          <w:rFonts w:ascii="Aptos" w:eastAsia="MS Mincho" w:hAnsi="Aptos" w:cs="Times New Roman"/>
          <w:kern w:val="0"/>
          <w:sz w:val="18"/>
          <w:szCs w:val="22"/>
          <w14:ligatures w14:val="none"/>
        </w:rPr>
        <w:t>Neo Dystrybucja sp. z o.o. z siedzibą w Zgorzelcu, ul. Ignacego Daszyńskiego 54a, 59-900 Zgorzelec, KRS 0000567563, NIP 6152047097, REGON 362056767, kapitał zakładowy 1 200 000,00 zł, reprezentowaną przez [...], zwaną dalej „OSDn”,</w:t>
      </w:r>
    </w:p>
    <w:p w14:paraId="5119AD67" w14:textId="77777777" w:rsidR="008B5BCE" w:rsidRPr="009F7B54" w:rsidRDefault="008B5BCE" w:rsidP="008B5BCE">
      <w:pPr>
        <w:spacing w:after="50" w:line="252" w:lineRule="auto"/>
        <w:jc w:val="center"/>
        <w:rPr>
          <w:rFonts w:ascii="Aptos" w:eastAsia="MS Mincho" w:hAnsi="Aptos" w:cs="Times New Roman"/>
          <w:kern w:val="0"/>
          <w:sz w:val="18"/>
          <w:szCs w:val="22"/>
          <w14:ligatures w14:val="none"/>
        </w:rPr>
      </w:pPr>
      <w:r w:rsidRPr="009F7B54">
        <w:rPr>
          <w:rFonts w:ascii="Aptos" w:eastAsia="MS Mincho" w:hAnsi="Aptos" w:cs="Times New Roman"/>
          <w:b/>
          <w:kern w:val="0"/>
          <w:sz w:val="18"/>
          <w:szCs w:val="22"/>
          <w14:ligatures w14:val="none"/>
        </w:rPr>
        <w:t>a</w:t>
      </w:r>
    </w:p>
    <w:p w14:paraId="611E1AB0" w14:textId="77777777" w:rsidR="008B5BCE" w:rsidRPr="009F7B54" w:rsidRDefault="008B5BCE" w:rsidP="008B5BCE">
      <w:pPr>
        <w:spacing w:after="50" w:line="252" w:lineRule="auto"/>
        <w:jc w:val="both"/>
        <w:rPr>
          <w:rFonts w:ascii="Aptos" w:eastAsia="MS Mincho" w:hAnsi="Aptos" w:cs="Times New Roman"/>
          <w:kern w:val="0"/>
          <w:sz w:val="18"/>
          <w:szCs w:val="22"/>
          <w14:ligatures w14:val="none"/>
        </w:rPr>
      </w:pPr>
      <w:r w:rsidRPr="009F7B54">
        <w:rPr>
          <w:rFonts w:ascii="Aptos" w:eastAsia="MS Mincho" w:hAnsi="Aptos" w:cs="Times New Roman"/>
          <w:kern w:val="0"/>
          <w:sz w:val="18"/>
          <w:szCs w:val="22"/>
          <w14:ligatures w14:val="none"/>
        </w:rPr>
        <w:t>[pełna nazwa / imię i nazwisko podmiotu przyłączanego], [dane rejestrowe i adres], reprezentowanym przez [...], zwanym dalej „Podmiotem Przyłączanym”.</w:t>
      </w:r>
    </w:p>
    <w:p w14:paraId="5AF2BCB6" w14:textId="77777777" w:rsidR="008B5BCE" w:rsidRPr="009F7B54" w:rsidRDefault="008B5BCE" w:rsidP="008B5BCE">
      <w:pPr>
        <w:spacing w:after="50" w:line="252" w:lineRule="auto"/>
        <w:jc w:val="both"/>
        <w:rPr>
          <w:rFonts w:ascii="Aptos" w:eastAsia="MS Mincho" w:hAnsi="Aptos" w:cs="Times New Roman"/>
          <w:kern w:val="0"/>
          <w:sz w:val="18"/>
          <w:szCs w:val="22"/>
          <w14:ligatures w14:val="none"/>
        </w:rPr>
      </w:pPr>
      <w:r w:rsidRPr="009F7B54">
        <w:rPr>
          <w:rFonts w:ascii="Aptos" w:eastAsia="MS Mincho" w:hAnsi="Aptos" w:cs="Times New Roman"/>
          <w:kern w:val="0"/>
          <w:sz w:val="18"/>
          <w:szCs w:val="22"/>
          <w14:ligatures w14:val="none"/>
        </w:rPr>
        <w:t>OSDn i Podmiot Przyłączany są dalej zwani osobno „Stroną”, a łącznie „Stronami”.</w:t>
      </w:r>
    </w:p>
    <w:p w14:paraId="2D3E65BD" w14:textId="77777777" w:rsidR="008B5BCE" w:rsidRPr="009F7B54" w:rsidRDefault="008B5BCE" w:rsidP="008B5BCE">
      <w:pPr>
        <w:keepNext/>
        <w:keepLines/>
        <w:spacing w:before="140" w:after="100" w:line="252" w:lineRule="auto"/>
        <w:jc w:val="center"/>
        <w:outlineLvl w:val="0"/>
        <w:rPr>
          <w:rFonts w:ascii="Calibri" w:eastAsia="MS Gothic" w:hAnsi="Calibri" w:cs="Times New Roman"/>
          <w:b/>
          <w:bCs/>
          <w:color w:val="006B54"/>
          <w:kern w:val="0"/>
          <w:sz w:val="26"/>
          <w:szCs w:val="28"/>
          <w14:ligatures w14:val="none"/>
        </w:rPr>
      </w:pPr>
      <w:r w:rsidRPr="009F7B54">
        <w:rPr>
          <w:rFonts w:ascii="Calibri" w:eastAsia="MS Gothic" w:hAnsi="Calibri" w:cs="Times New Roman"/>
          <w:b/>
          <w:bCs/>
          <w:color w:val="006B54"/>
          <w:kern w:val="0"/>
          <w:sz w:val="26"/>
          <w:szCs w:val="28"/>
          <w14:ligatures w14:val="none"/>
        </w:rPr>
        <w:t>§ 1</w:t>
      </w:r>
      <w:r w:rsidRPr="009F7B54">
        <w:rPr>
          <w:rFonts w:ascii="Calibri" w:eastAsia="MS Gothic" w:hAnsi="Calibri" w:cs="Times New Roman"/>
          <w:b/>
          <w:bCs/>
          <w:color w:val="006B54"/>
          <w:kern w:val="0"/>
          <w:sz w:val="26"/>
          <w:szCs w:val="28"/>
          <w14:ligatures w14:val="none"/>
        </w:rPr>
        <w:br/>
        <w:t>Przedmiot Umowy</w:t>
      </w:r>
    </w:p>
    <w:p w14:paraId="4DD1D269" w14:textId="732136BC" w:rsidR="008B5BCE" w:rsidRPr="004372F3" w:rsidRDefault="008B5BCE" w:rsidP="00E96F87">
      <w:pPr>
        <w:pStyle w:val="Akapitzlist"/>
        <w:numPr>
          <w:ilvl w:val="0"/>
          <w:numId w:val="3"/>
        </w:numPr>
        <w:spacing w:after="50" w:line="252" w:lineRule="auto"/>
        <w:ind w:left="357" w:hanging="357"/>
        <w:jc w:val="both"/>
        <w:rPr>
          <w:rFonts w:ascii="Aptos" w:eastAsia="MS Mincho" w:hAnsi="Aptos" w:cs="Times New Roman"/>
          <w:kern w:val="0"/>
          <w:sz w:val="18"/>
          <w:szCs w:val="22"/>
          <w14:ligatures w14:val="none"/>
        </w:rPr>
      </w:pPr>
      <w:r w:rsidRPr="004372F3">
        <w:rPr>
          <w:rFonts w:ascii="Aptos" w:eastAsia="MS Mincho" w:hAnsi="Aptos" w:cs="Times New Roman"/>
          <w:bCs/>
          <w:kern w:val="0"/>
          <w:sz w:val="18"/>
          <w:szCs w:val="22"/>
          <w14:ligatures w14:val="none"/>
        </w:rPr>
        <w:t>Przedmiotem Umowy jest przyłączenie obiektu [...], położonego [...], działka/obręb [...], do sieci dystrybucyjnej OSDn, z mocą przyłączeniową [...] kW dla zasilania podstawowego oraz [...] kW dla zasilania rezerwowego, na poziomie napięcia [...], przy przewidywanym rocznym poborze energii elektrycznej w ilości [...] kWh.</w:t>
      </w:r>
    </w:p>
    <w:p w14:paraId="0581DC51" w14:textId="7CA78D3B" w:rsidR="008B5BCE" w:rsidRPr="004372F3" w:rsidRDefault="008B5BCE" w:rsidP="00E96F87">
      <w:pPr>
        <w:pStyle w:val="Akapitzlist"/>
        <w:numPr>
          <w:ilvl w:val="0"/>
          <w:numId w:val="3"/>
        </w:numPr>
        <w:spacing w:after="50" w:line="252" w:lineRule="auto"/>
        <w:ind w:left="357" w:hanging="357"/>
        <w:jc w:val="both"/>
        <w:rPr>
          <w:rFonts w:ascii="Aptos" w:eastAsia="MS Mincho" w:hAnsi="Aptos" w:cs="Times New Roman"/>
          <w:kern w:val="0"/>
          <w:sz w:val="18"/>
          <w:szCs w:val="22"/>
          <w14:ligatures w14:val="none"/>
        </w:rPr>
      </w:pPr>
      <w:r w:rsidRPr="004372F3">
        <w:rPr>
          <w:rFonts w:ascii="Aptos" w:eastAsia="MS Mincho" w:hAnsi="Aptos" w:cs="Times New Roman"/>
          <w:kern w:val="0"/>
          <w:sz w:val="18"/>
          <w:szCs w:val="22"/>
          <w14:ligatures w14:val="none"/>
        </w:rPr>
        <w:t>Przyłączenie jest realizowane na podstawie warunków przyłączenia nr [...] z dnia [...], stanowiących Załącznik nr 1.</w:t>
      </w:r>
    </w:p>
    <w:p w14:paraId="61EDBE8E" w14:textId="4AECC32A" w:rsidR="008B5BCE" w:rsidRPr="004372F3" w:rsidRDefault="008B5BCE" w:rsidP="00E96F87">
      <w:pPr>
        <w:pStyle w:val="Akapitzlist"/>
        <w:numPr>
          <w:ilvl w:val="0"/>
          <w:numId w:val="3"/>
        </w:numPr>
        <w:spacing w:after="50" w:line="252" w:lineRule="auto"/>
        <w:ind w:left="357" w:hanging="357"/>
        <w:jc w:val="both"/>
        <w:rPr>
          <w:rFonts w:ascii="Aptos" w:eastAsia="MS Mincho" w:hAnsi="Aptos" w:cs="Times New Roman"/>
          <w:kern w:val="0"/>
          <w:sz w:val="18"/>
          <w:szCs w:val="22"/>
          <w14:ligatures w14:val="none"/>
        </w:rPr>
      </w:pPr>
      <w:r w:rsidRPr="004372F3">
        <w:rPr>
          <w:rFonts w:ascii="Aptos" w:eastAsia="MS Mincho" w:hAnsi="Aptos" w:cs="Times New Roman"/>
          <w:kern w:val="0"/>
          <w:sz w:val="18"/>
          <w:szCs w:val="22"/>
          <w14:ligatures w14:val="none"/>
        </w:rPr>
        <w:t>Miejsce przyłączenia, dostarczania energii, rozgraniczenia własności oraz lokalizację układu pomiarowo-rozliczeniowego określają warunki przyłączenia i schemat stanowiący Załącznik nr 4.</w:t>
      </w:r>
    </w:p>
    <w:p w14:paraId="78B43116" w14:textId="77777777" w:rsidR="008B5BCE" w:rsidRPr="009F7B54" w:rsidRDefault="008B5BCE" w:rsidP="008B5BCE">
      <w:pPr>
        <w:keepNext/>
        <w:keepLines/>
        <w:spacing w:before="140" w:after="100" w:line="252" w:lineRule="auto"/>
        <w:jc w:val="center"/>
        <w:outlineLvl w:val="0"/>
        <w:rPr>
          <w:rFonts w:ascii="Calibri" w:eastAsia="MS Gothic" w:hAnsi="Calibri" w:cs="Times New Roman"/>
          <w:b/>
          <w:bCs/>
          <w:color w:val="006B54"/>
          <w:kern w:val="0"/>
          <w:sz w:val="26"/>
          <w:szCs w:val="28"/>
          <w14:ligatures w14:val="none"/>
        </w:rPr>
      </w:pPr>
      <w:r w:rsidRPr="009F7B54">
        <w:rPr>
          <w:rFonts w:ascii="Calibri" w:eastAsia="MS Gothic" w:hAnsi="Calibri" w:cs="Times New Roman"/>
          <w:b/>
          <w:bCs/>
          <w:color w:val="006B54"/>
          <w:kern w:val="0"/>
          <w:sz w:val="26"/>
          <w:szCs w:val="28"/>
          <w14:ligatures w14:val="none"/>
        </w:rPr>
        <w:t>§ 2</w:t>
      </w:r>
      <w:r w:rsidRPr="009F7B54">
        <w:rPr>
          <w:rFonts w:ascii="Calibri" w:eastAsia="MS Gothic" w:hAnsi="Calibri" w:cs="Times New Roman"/>
          <w:b/>
          <w:bCs/>
          <w:color w:val="006B54"/>
          <w:kern w:val="0"/>
          <w:sz w:val="26"/>
          <w:szCs w:val="28"/>
          <w14:ligatures w14:val="none"/>
        </w:rPr>
        <w:br/>
        <w:t>Zakres prac i obowiązki OSDn</w:t>
      </w:r>
    </w:p>
    <w:p w14:paraId="00A4FCB7" w14:textId="64702C38" w:rsidR="008A3414" w:rsidRPr="00E96F87" w:rsidRDefault="00B44C57" w:rsidP="00E96F87">
      <w:pPr>
        <w:pStyle w:val="Akapitzlist"/>
        <w:numPr>
          <w:ilvl w:val="0"/>
          <w:numId w:val="5"/>
        </w:numPr>
        <w:spacing w:after="50" w:line="252" w:lineRule="auto"/>
        <w:ind w:left="357" w:hanging="357"/>
        <w:jc w:val="both"/>
        <w:rPr>
          <w:rFonts w:ascii="Aptos" w:eastAsia="MS Mincho" w:hAnsi="Aptos" w:cs="Times New Roman"/>
          <w:b/>
          <w:kern w:val="0"/>
          <w:sz w:val="18"/>
          <w:szCs w:val="22"/>
          <w14:ligatures w14:val="none"/>
        </w:rPr>
      </w:pPr>
      <w:r w:rsidRPr="00E96F87">
        <w:rPr>
          <w:rFonts w:ascii="Aptos" w:eastAsia="MS Mincho" w:hAnsi="Aptos" w:cs="Times New Roman"/>
          <w:bCs/>
          <w:kern w:val="0"/>
          <w:sz w:val="18"/>
          <w:szCs w:val="22"/>
          <w14:ligatures w14:val="none"/>
        </w:rPr>
        <w:t>O</w:t>
      </w:r>
      <w:r w:rsidR="00AE2F8C" w:rsidRPr="00E96F87">
        <w:rPr>
          <w:rFonts w:ascii="Aptos" w:eastAsia="MS Mincho" w:hAnsi="Aptos" w:cs="Times New Roman"/>
          <w:bCs/>
          <w:kern w:val="0"/>
          <w:sz w:val="18"/>
          <w:szCs w:val="22"/>
          <w14:ligatures w14:val="none"/>
        </w:rPr>
        <w:t>SDn zob</w:t>
      </w:r>
      <w:r w:rsidR="00432C01" w:rsidRPr="00E96F87">
        <w:rPr>
          <w:rFonts w:ascii="Aptos" w:eastAsia="MS Mincho" w:hAnsi="Aptos" w:cs="Times New Roman"/>
          <w:bCs/>
          <w:kern w:val="0"/>
          <w:sz w:val="18"/>
          <w:szCs w:val="22"/>
          <w14:ligatures w14:val="none"/>
        </w:rPr>
        <w:t>owiązuje się w szczególności do</w:t>
      </w:r>
      <w:r w:rsidR="00560031" w:rsidRPr="00E96F87">
        <w:rPr>
          <w:rFonts w:ascii="Aptos" w:eastAsia="MS Mincho" w:hAnsi="Aptos" w:cs="Times New Roman"/>
          <w:bCs/>
          <w:kern w:val="0"/>
          <w:sz w:val="18"/>
          <w:szCs w:val="22"/>
          <w14:ligatures w14:val="none"/>
        </w:rPr>
        <w:t>:</w:t>
      </w:r>
    </w:p>
    <w:p w14:paraId="33CC2196" w14:textId="063ECE63" w:rsidR="008B5BCE" w:rsidRPr="00566BB0" w:rsidRDefault="00A0529E" w:rsidP="00566BB0">
      <w:pPr>
        <w:pStyle w:val="Akapitzlist"/>
        <w:numPr>
          <w:ilvl w:val="1"/>
          <w:numId w:val="5"/>
        </w:numPr>
        <w:spacing w:after="50" w:line="252" w:lineRule="auto"/>
        <w:ind w:left="1020" w:hanging="340"/>
        <w:jc w:val="both"/>
        <w:rPr>
          <w:rFonts w:ascii="Aptos" w:eastAsia="MS Mincho" w:hAnsi="Aptos" w:cs="Times New Roman"/>
          <w:bCs/>
          <w:kern w:val="0"/>
          <w:sz w:val="18"/>
          <w:szCs w:val="22"/>
          <w14:ligatures w14:val="none"/>
        </w:rPr>
      </w:pPr>
      <w:r w:rsidRPr="00566BB0">
        <w:rPr>
          <w:rFonts w:ascii="Aptos" w:eastAsia="MS Mincho" w:hAnsi="Aptos" w:cs="Times New Roman"/>
          <w:bCs/>
          <w:kern w:val="0"/>
          <w:sz w:val="18"/>
          <w:szCs w:val="22"/>
          <w14:ligatures w14:val="none"/>
        </w:rPr>
        <w:t xml:space="preserve">Opracowania dokumentacji techniczno-prawnej i uzyskania </w:t>
      </w:r>
      <w:r w:rsidR="008B5BCE" w:rsidRPr="00566BB0">
        <w:rPr>
          <w:rFonts w:ascii="Aptos" w:eastAsia="MS Mincho" w:hAnsi="Aptos" w:cs="Times New Roman"/>
          <w:bCs/>
          <w:kern w:val="0"/>
          <w:sz w:val="18"/>
          <w:szCs w:val="22"/>
          <w14:ligatures w14:val="none"/>
        </w:rPr>
        <w:t>wymaganych decyzji dla zakresu OSDn.</w:t>
      </w:r>
    </w:p>
    <w:p w14:paraId="3931566D" w14:textId="53D0DD03" w:rsidR="008B5BCE" w:rsidRPr="00566BB0" w:rsidRDefault="008B5BCE" w:rsidP="00566BB0">
      <w:pPr>
        <w:pStyle w:val="Akapitzlist"/>
        <w:numPr>
          <w:ilvl w:val="1"/>
          <w:numId w:val="5"/>
        </w:numPr>
        <w:spacing w:after="50" w:line="252" w:lineRule="auto"/>
        <w:ind w:left="1020" w:hanging="340"/>
        <w:jc w:val="both"/>
        <w:rPr>
          <w:rFonts w:ascii="Aptos" w:eastAsia="MS Mincho" w:hAnsi="Aptos" w:cs="Times New Roman"/>
          <w:bCs/>
          <w:kern w:val="0"/>
          <w:sz w:val="18"/>
          <w:szCs w:val="22"/>
          <w14:ligatures w14:val="none"/>
        </w:rPr>
      </w:pPr>
      <w:r w:rsidRPr="00566BB0">
        <w:rPr>
          <w:rFonts w:ascii="Aptos" w:eastAsia="MS Mincho" w:hAnsi="Aptos" w:cs="Times New Roman"/>
          <w:bCs/>
          <w:kern w:val="0"/>
          <w:sz w:val="18"/>
          <w:szCs w:val="22"/>
          <w14:ligatures w14:val="none"/>
        </w:rPr>
        <w:t>Wykonani</w:t>
      </w:r>
      <w:r w:rsidR="00EC4560" w:rsidRPr="00566BB0">
        <w:rPr>
          <w:rFonts w:ascii="Aptos" w:eastAsia="MS Mincho" w:hAnsi="Aptos" w:cs="Times New Roman"/>
          <w:bCs/>
          <w:kern w:val="0"/>
          <w:sz w:val="18"/>
          <w:szCs w:val="22"/>
          <w14:ligatures w14:val="none"/>
        </w:rPr>
        <w:t>a</w:t>
      </w:r>
      <w:r w:rsidRPr="00566BB0">
        <w:rPr>
          <w:rFonts w:ascii="Aptos" w:eastAsia="MS Mincho" w:hAnsi="Aptos" w:cs="Times New Roman"/>
          <w:bCs/>
          <w:kern w:val="0"/>
          <w:sz w:val="18"/>
          <w:szCs w:val="22"/>
          <w14:ligatures w14:val="none"/>
        </w:rPr>
        <w:t xml:space="preserve"> prac określonych w warunkach przyłączenia i Załączniku nr 4.</w:t>
      </w:r>
    </w:p>
    <w:p w14:paraId="34CD72C2" w14:textId="513216AC" w:rsidR="008B5BCE" w:rsidRPr="00566BB0" w:rsidRDefault="008B5BCE" w:rsidP="00566BB0">
      <w:pPr>
        <w:pStyle w:val="Akapitzlist"/>
        <w:numPr>
          <w:ilvl w:val="1"/>
          <w:numId w:val="5"/>
        </w:numPr>
        <w:spacing w:after="50" w:line="252" w:lineRule="auto"/>
        <w:ind w:left="1020" w:hanging="340"/>
        <w:jc w:val="both"/>
        <w:rPr>
          <w:rFonts w:ascii="Aptos" w:eastAsia="MS Mincho" w:hAnsi="Aptos" w:cs="Times New Roman"/>
          <w:bCs/>
          <w:kern w:val="0"/>
          <w:sz w:val="18"/>
          <w:szCs w:val="22"/>
          <w14:ligatures w14:val="none"/>
        </w:rPr>
      </w:pPr>
      <w:r w:rsidRPr="00566BB0">
        <w:rPr>
          <w:rFonts w:ascii="Aptos" w:eastAsia="MS Mincho" w:hAnsi="Aptos" w:cs="Times New Roman"/>
          <w:bCs/>
          <w:kern w:val="0"/>
          <w:sz w:val="18"/>
          <w:szCs w:val="22"/>
          <w14:ligatures w14:val="none"/>
        </w:rPr>
        <w:t>Przeprowadzeni</w:t>
      </w:r>
      <w:r w:rsidR="00EC4560" w:rsidRPr="00566BB0">
        <w:rPr>
          <w:rFonts w:ascii="Aptos" w:eastAsia="MS Mincho" w:hAnsi="Aptos" w:cs="Times New Roman"/>
          <w:bCs/>
          <w:kern w:val="0"/>
          <w:sz w:val="18"/>
          <w:szCs w:val="22"/>
          <w14:ligatures w14:val="none"/>
        </w:rPr>
        <w:t>a</w:t>
      </w:r>
      <w:r w:rsidRPr="00566BB0">
        <w:rPr>
          <w:rFonts w:ascii="Aptos" w:eastAsia="MS Mincho" w:hAnsi="Aptos" w:cs="Times New Roman"/>
          <w:bCs/>
          <w:kern w:val="0"/>
          <w:sz w:val="18"/>
          <w:szCs w:val="22"/>
          <w14:ligatures w14:val="none"/>
        </w:rPr>
        <w:t xml:space="preserve"> prób i odbiorów prac wykonanych przez OSDn.</w:t>
      </w:r>
    </w:p>
    <w:p w14:paraId="48B84A2D" w14:textId="43C13D7E" w:rsidR="008B5BCE" w:rsidRPr="00566BB0" w:rsidRDefault="008B5BCE" w:rsidP="00566BB0">
      <w:pPr>
        <w:pStyle w:val="Akapitzlist"/>
        <w:numPr>
          <w:ilvl w:val="1"/>
          <w:numId w:val="5"/>
        </w:numPr>
        <w:spacing w:after="50" w:line="252" w:lineRule="auto"/>
        <w:ind w:left="1020" w:hanging="340"/>
        <w:jc w:val="both"/>
        <w:rPr>
          <w:rFonts w:ascii="Aptos" w:eastAsia="MS Mincho" w:hAnsi="Aptos" w:cs="Times New Roman"/>
          <w:bCs/>
          <w:kern w:val="0"/>
          <w:sz w:val="18"/>
          <w:szCs w:val="22"/>
          <w14:ligatures w14:val="none"/>
        </w:rPr>
      </w:pPr>
      <w:r w:rsidRPr="00566BB0">
        <w:rPr>
          <w:rFonts w:ascii="Aptos" w:eastAsia="MS Mincho" w:hAnsi="Aptos" w:cs="Times New Roman"/>
          <w:bCs/>
          <w:kern w:val="0"/>
          <w:sz w:val="18"/>
          <w:szCs w:val="22"/>
          <w14:ligatures w14:val="none"/>
        </w:rPr>
        <w:t>Sprawdzeni</w:t>
      </w:r>
      <w:r w:rsidR="00EC4560" w:rsidRPr="00566BB0">
        <w:rPr>
          <w:rFonts w:ascii="Aptos" w:eastAsia="MS Mincho" w:hAnsi="Aptos" w:cs="Times New Roman"/>
          <w:bCs/>
          <w:kern w:val="0"/>
          <w:sz w:val="18"/>
          <w:szCs w:val="22"/>
          <w14:ligatures w14:val="none"/>
        </w:rPr>
        <w:t>a</w:t>
      </w:r>
      <w:r w:rsidRPr="00566BB0">
        <w:rPr>
          <w:rFonts w:ascii="Aptos" w:eastAsia="MS Mincho" w:hAnsi="Aptos" w:cs="Times New Roman"/>
          <w:bCs/>
          <w:kern w:val="0"/>
          <w:sz w:val="18"/>
          <w:szCs w:val="22"/>
          <w14:ligatures w14:val="none"/>
        </w:rPr>
        <w:t>, w zakresie wynikającym z prawa i IRiESD, zgodności instalacji Podmiotu Przyłączanego z warunkami przyłączenia.</w:t>
      </w:r>
    </w:p>
    <w:p w14:paraId="6102880C" w14:textId="28ED34F5" w:rsidR="008B5BCE" w:rsidRPr="00566BB0" w:rsidRDefault="008B5BCE" w:rsidP="00566BB0">
      <w:pPr>
        <w:pStyle w:val="Akapitzlist"/>
        <w:numPr>
          <w:ilvl w:val="1"/>
          <w:numId w:val="5"/>
        </w:numPr>
        <w:spacing w:after="50" w:line="252" w:lineRule="auto"/>
        <w:ind w:left="1020" w:hanging="340"/>
        <w:jc w:val="both"/>
        <w:rPr>
          <w:rFonts w:ascii="Aptos" w:eastAsia="MS Mincho" w:hAnsi="Aptos" w:cs="Times New Roman"/>
          <w:kern w:val="0"/>
          <w:sz w:val="18"/>
          <w:szCs w:val="22"/>
          <w14:ligatures w14:val="none"/>
        </w:rPr>
      </w:pPr>
      <w:r w:rsidRPr="00566BB0">
        <w:rPr>
          <w:rFonts w:ascii="Aptos" w:eastAsia="MS Mincho" w:hAnsi="Aptos" w:cs="Times New Roman"/>
          <w:bCs/>
          <w:kern w:val="0"/>
          <w:sz w:val="18"/>
          <w:szCs w:val="22"/>
          <w14:ligatures w14:val="none"/>
        </w:rPr>
        <w:t>Przyłączeni</w:t>
      </w:r>
      <w:r w:rsidR="00EC4560" w:rsidRPr="00566BB0">
        <w:rPr>
          <w:rFonts w:ascii="Aptos" w:eastAsia="MS Mincho" w:hAnsi="Aptos" w:cs="Times New Roman"/>
          <w:bCs/>
          <w:kern w:val="0"/>
          <w:sz w:val="18"/>
          <w:szCs w:val="22"/>
          <w14:ligatures w14:val="none"/>
        </w:rPr>
        <w:t>a</w:t>
      </w:r>
      <w:r w:rsidRPr="00566BB0">
        <w:rPr>
          <w:rFonts w:ascii="Aptos" w:eastAsia="MS Mincho" w:hAnsi="Aptos" w:cs="Times New Roman"/>
          <w:kern w:val="0"/>
          <w:sz w:val="18"/>
          <w:szCs w:val="22"/>
          <w14:ligatures w14:val="none"/>
        </w:rPr>
        <w:t xml:space="preserve"> instalacji po spełnieniu warunków określonych w Umowie.</w:t>
      </w:r>
    </w:p>
    <w:p w14:paraId="392A1D2F" w14:textId="77777777" w:rsidR="008B5BCE" w:rsidRPr="009F7B54" w:rsidRDefault="008B5BCE" w:rsidP="008B5BCE">
      <w:pPr>
        <w:keepNext/>
        <w:keepLines/>
        <w:spacing w:before="140" w:after="100" w:line="252" w:lineRule="auto"/>
        <w:jc w:val="center"/>
        <w:outlineLvl w:val="0"/>
        <w:rPr>
          <w:rFonts w:ascii="Calibri" w:eastAsia="MS Gothic" w:hAnsi="Calibri" w:cs="Times New Roman"/>
          <w:b/>
          <w:bCs/>
          <w:color w:val="006B54"/>
          <w:kern w:val="0"/>
          <w:sz w:val="26"/>
          <w:szCs w:val="28"/>
          <w14:ligatures w14:val="none"/>
        </w:rPr>
      </w:pPr>
      <w:r w:rsidRPr="009F7B54">
        <w:rPr>
          <w:rFonts w:ascii="Calibri" w:eastAsia="MS Gothic" w:hAnsi="Calibri" w:cs="Times New Roman"/>
          <w:b/>
          <w:bCs/>
          <w:color w:val="006B54"/>
          <w:kern w:val="0"/>
          <w:sz w:val="26"/>
          <w:szCs w:val="28"/>
          <w14:ligatures w14:val="none"/>
        </w:rPr>
        <w:t>§ 3</w:t>
      </w:r>
      <w:r w:rsidRPr="009F7B54">
        <w:rPr>
          <w:rFonts w:ascii="Calibri" w:eastAsia="MS Gothic" w:hAnsi="Calibri" w:cs="Times New Roman"/>
          <w:b/>
          <w:bCs/>
          <w:color w:val="006B54"/>
          <w:kern w:val="0"/>
          <w:sz w:val="26"/>
          <w:szCs w:val="28"/>
          <w14:ligatures w14:val="none"/>
        </w:rPr>
        <w:br/>
        <w:t>Obowiązki Podmiotu Przyłączanego</w:t>
      </w:r>
    </w:p>
    <w:p w14:paraId="4CDC5700" w14:textId="5C5E15C5" w:rsidR="00560031" w:rsidRPr="00E96F87" w:rsidRDefault="00A52960" w:rsidP="00E96F87">
      <w:pPr>
        <w:pStyle w:val="Akapitzlist"/>
        <w:numPr>
          <w:ilvl w:val="0"/>
          <w:numId w:val="6"/>
        </w:numPr>
        <w:spacing w:after="50" w:line="252" w:lineRule="auto"/>
        <w:ind w:left="357" w:hanging="357"/>
        <w:jc w:val="both"/>
        <w:rPr>
          <w:rFonts w:ascii="Aptos" w:eastAsia="MS Mincho" w:hAnsi="Aptos" w:cs="Times New Roman"/>
          <w:bCs/>
          <w:kern w:val="0"/>
          <w:sz w:val="18"/>
          <w:szCs w:val="22"/>
          <w14:ligatures w14:val="none"/>
        </w:rPr>
      </w:pPr>
      <w:r w:rsidRPr="00E96F87">
        <w:rPr>
          <w:rFonts w:ascii="Aptos" w:eastAsia="MS Mincho" w:hAnsi="Aptos" w:cs="Times New Roman"/>
          <w:bCs/>
          <w:kern w:val="0"/>
          <w:sz w:val="18"/>
          <w:szCs w:val="22"/>
          <w14:ligatures w14:val="none"/>
        </w:rPr>
        <w:t xml:space="preserve">Podmiot </w:t>
      </w:r>
      <w:r w:rsidR="00EC4560" w:rsidRPr="00E96F87">
        <w:rPr>
          <w:rFonts w:ascii="Aptos" w:eastAsia="MS Mincho" w:hAnsi="Aptos" w:cs="Times New Roman"/>
          <w:bCs/>
          <w:kern w:val="0"/>
          <w:sz w:val="18"/>
          <w:szCs w:val="22"/>
          <w14:ligatures w14:val="none"/>
        </w:rPr>
        <w:t>Przyłączany zobowiązuje się w szczególności do</w:t>
      </w:r>
      <w:r w:rsidRPr="00E96F87">
        <w:rPr>
          <w:rFonts w:ascii="Aptos" w:eastAsia="MS Mincho" w:hAnsi="Aptos" w:cs="Times New Roman"/>
          <w:bCs/>
          <w:kern w:val="0"/>
          <w:sz w:val="18"/>
          <w:szCs w:val="22"/>
          <w14:ligatures w14:val="none"/>
        </w:rPr>
        <w:t>:</w:t>
      </w:r>
    </w:p>
    <w:p w14:paraId="1FAE7256" w14:textId="32432038" w:rsidR="008B5BCE" w:rsidRPr="00566BB0" w:rsidRDefault="008B5BCE" w:rsidP="00566BB0">
      <w:pPr>
        <w:pStyle w:val="Akapitzlist"/>
        <w:numPr>
          <w:ilvl w:val="1"/>
          <w:numId w:val="6"/>
        </w:numPr>
        <w:spacing w:after="50" w:line="252" w:lineRule="auto"/>
        <w:ind w:left="1020" w:hanging="340"/>
        <w:jc w:val="both"/>
        <w:rPr>
          <w:rFonts w:ascii="Aptos" w:eastAsia="MS Mincho" w:hAnsi="Aptos" w:cs="Times New Roman"/>
          <w:bCs/>
          <w:kern w:val="0"/>
          <w:sz w:val="18"/>
          <w:szCs w:val="22"/>
          <w14:ligatures w14:val="none"/>
        </w:rPr>
      </w:pPr>
      <w:r w:rsidRPr="00566BB0">
        <w:rPr>
          <w:rFonts w:ascii="Aptos" w:eastAsia="MS Mincho" w:hAnsi="Aptos" w:cs="Times New Roman"/>
          <w:bCs/>
          <w:kern w:val="0"/>
          <w:sz w:val="18"/>
          <w:szCs w:val="22"/>
          <w14:ligatures w14:val="none"/>
        </w:rPr>
        <w:t>Wykonani</w:t>
      </w:r>
      <w:r w:rsidR="00EC4560" w:rsidRPr="00566BB0">
        <w:rPr>
          <w:rFonts w:ascii="Aptos" w:eastAsia="MS Mincho" w:hAnsi="Aptos" w:cs="Times New Roman"/>
          <w:bCs/>
          <w:kern w:val="0"/>
          <w:sz w:val="18"/>
          <w:szCs w:val="22"/>
          <w14:ligatures w14:val="none"/>
        </w:rPr>
        <w:t>a</w:t>
      </w:r>
      <w:r w:rsidRPr="00566BB0">
        <w:rPr>
          <w:rFonts w:ascii="Aptos" w:eastAsia="MS Mincho" w:hAnsi="Aptos" w:cs="Times New Roman"/>
          <w:bCs/>
          <w:kern w:val="0"/>
          <w:sz w:val="18"/>
          <w:szCs w:val="22"/>
          <w14:ligatures w14:val="none"/>
        </w:rPr>
        <w:t xml:space="preserve"> własnym kosztem i staraniem instalacji oraz prac określonych w warunkach przyłączenia.</w:t>
      </w:r>
    </w:p>
    <w:p w14:paraId="0265140E" w14:textId="722DF204" w:rsidR="008B5BCE" w:rsidRPr="00566BB0" w:rsidRDefault="008B5BCE" w:rsidP="00566BB0">
      <w:pPr>
        <w:pStyle w:val="Akapitzlist"/>
        <w:numPr>
          <w:ilvl w:val="1"/>
          <w:numId w:val="6"/>
        </w:numPr>
        <w:spacing w:after="50" w:line="252" w:lineRule="auto"/>
        <w:ind w:left="1020" w:hanging="340"/>
        <w:jc w:val="both"/>
        <w:rPr>
          <w:rFonts w:ascii="Aptos" w:eastAsia="MS Mincho" w:hAnsi="Aptos" w:cs="Times New Roman"/>
          <w:bCs/>
          <w:kern w:val="0"/>
          <w:sz w:val="18"/>
          <w:szCs w:val="22"/>
          <w14:ligatures w14:val="none"/>
        </w:rPr>
      </w:pPr>
      <w:r w:rsidRPr="00566BB0">
        <w:rPr>
          <w:rFonts w:ascii="Aptos" w:eastAsia="MS Mincho" w:hAnsi="Aptos" w:cs="Times New Roman"/>
          <w:bCs/>
          <w:kern w:val="0"/>
          <w:sz w:val="18"/>
          <w:szCs w:val="22"/>
          <w14:ligatures w14:val="none"/>
        </w:rPr>
        <w:t>Opracowani</w:t>
      </w:r>
      <w:r w:rsidR="00EC4560" w:rsidRPr="00566BB0">
        <w:rPr>
          <w:rFonts w:ascii="Aptos" w:eastAsia="MS Mincho" w:hAnsi="Aptos" w:cs="Times New Roman"/>
          <w:bCs/>
          <w:kern w:val="0"/>
          <w:sz w:val="18"/>
          <w:szCs w:val="22"/>
          <w14:ligatures w14:val="none"/>
        </w:rPr>
        <w:t>a</w:t>
      </w:r>
      <w:r w:rsidRPr="00566BB0">
        <w:rPr>
          <w:rFonts w:ascii="Aptos" w:eastAsia="MS Mincho" w:hAnsi="Aptos" w:cs="Times New Roman"/>
          <w:bCs/>
          <w:kern w:val="0"/>
          <w:sz w:val="18"/>
          <w:szCs w:val="22"/>
          <w14:ligatures w14:val="none"/>
        </w:rPr>
        <w:t xml:space="preserve"> i </w:t>
      </w:r>
      <w:r w:rsidR="00EC4560" w:rsidRPr="00566BB0">
        <w:rPr>
          <w:rFonts w:ascii="Aptos" w:eastAsia="MS Mincho" w:hAnsi="Aptos" w:cs="Times New Roman"/>
          <w:bCs/>
          <w:kern w:val="0"/>
          <w:sz w:val="18"/>
          <w:szCs w:val="22"/>
          <w14:ligatures w14:val="none"/>
        </w:rPr>
        <w:t xml:space="preserve">uzgodnienia </w:t>
      </w:r>
      <w:r w:rsidRPr="00566BB0">
        <w:rPr>
          <w:rFonts w:ascii="Aptos" w:eastAsia="MS Mincho" w:hAnsi="Aptos" w:cs="Times New Roman"/>
          <w:bCs/>
          <w:kern w:val="0"/>
          <w:sz w:val="18"/>
          <w:szCs w:val="22"/>
          <w14:ligatures w14:val="none"/>
        </w:rPr>
        <w:t>dokumentacji technicznej w wymaganym zakresie.</w:t>
      </w:r>
    </w:p>
    <w:p w14:paraId="7ABF0325" w14:textId="2CBB33C2" w:rsidR="008B5BCE" w:rsidRPr="00566BB0" w:rsidRDefault="008B5BCE" w:rsidP="00566BB0">
      <w:pPr>
        <w:pStyle w:val="Akapitzlist"/>
        <w:numPr>
          <w:ilvl w:val="1"/>
          <w:numId w:val="6"/>
        </w:numPr>
        <w:spacing w:after="50" w:line="252" w:lineRule="auto"/>
        <w:ind w:left="1020" w:hanging="340"/>
        <w:jc w:val="both"/>
        <w:rPr>
          <w:rFonts w:ascii="Aptos" w:eastAsia="MS Mincho" w:hAnsi="Aptos" w:cs="Times New Roman"/>
          <w:bCs/>
          <w:kern w:val="0"/>
          <w:sz w:val="18"/>
          <w:szCs w:val="22"/>
          <w14:ligatures w14:val="none"/>
        </w:rPr>
      </w:pPr>
      <w:r w:rsidRPr="00566BB0">
        <w:rPr>
          <w:rFonts w:ascii="Aptos" w:eastAsia="MS Mincho" w:hAnsi="Aptos" w:cs="Times New Roman"/>
          <w:bCs/>
          <w:kern w:val="0"/>
          <w:sz w:val="18"/>
          <w:szCs w:val="22"/>
          <w14:ligatures w14:val="none"/>
        </w:rPr>
        <w:t>Udostępnieni</w:t>
      </w:r>
      <w:r w:rsidR="00EC4560" w:rsidRPr="00566BB0">
        <w:rPr>
          <w:rFonts w:ascii="Aptos" w:eastAsia="MS Mincho" w:hAnsi="Aptos" w:cs="Times New Roman"/>
          <w:bCs/>
          <w:kern w:val="0"/>
          <w:sz w:val="18"/>
          <w:szCs w:val="22"/>
          <w14:ligatures w14:val="none"/>
        </w:rPr>
        <w:t>a</w:t>
      </w:r>
      <w:r w:rsidRPr="00566BB0">
        <w:rPr>
          <w:rFonts w:ascii="Aptos" w:eastAsia="MS Mincho" w:hAnsi="Aptos" w:cs="Times New Roman"/>
          <w:bCs/>
          <w:kern w:val="0"/>
          <w:sz w:val="18"/>
          <w:szCs w:val="22"/>
          <w14:ligatures w14:val="none"/>
        </w:rPr>
        <w:t xml:space="preserve"> nieruchomości OSDn i jego wykonawcom w zakresie niezbędnym do realizacji, eksploatacji i usuwania awarii urządzeń OSDn.</w:t>
      </w:r>
    </w:p>
    <w:p w14:paraId="0CE8AD24" w14:textId="7CA6D88D" w:rsidR="008B5BCE" w:rsidRPr="00566BB0" w:rsidRDefault="008B5BCE" w:rsidP="00566BB0">
      <w:pPr>
        <w:pStyle w:val="Akapitzlist"/>
        <w:numPr>
          <w:ilvl w:val="1"/>
          <w:numId w:val="6"/>
        </w:numPr>
        <w:spacing w:after="50" w:line="252" w:lineRule="auto"/>
        <w:ind w:left="1020" w:hanging="340"/>
        <w:jc w:val="both"/>
        <w:rPr>
          <w:rFonts w:ascii="Aptos" w:eastAsia="MS Mincho" w:hAnsi="Aptos" w:cs="Times New Roman"/>
          <w:bCs/>
          <w:kern w:val="0"/>
          <w:sz w:val="18"/>
          <w:szCs w:val="22"/>
          <w14:ligatures w14:val="none"/>
        </w:rPr>
      </w:pPr>
      <w:r w:rsidRPr="00566BB0">
        <w:rPr>
          <w:rFonts w:ascii="Aptos" w:eastAsia="MS Mincho" w:hAnsi="Aptos" w:cs="Times New Roman"/>
          <w:bCs/>
          <w:kern w:val="0"/>
          <w:sz w:val="18"/>
          <w:szCs w:val="22"/>
          <w14:ligatures w14:val="none"/>
        </w:rPr>
        <w:t>Ustanowieni</w:t>
      </w:r>
      <w:r w:rsidR="00EC4560" w:rsidRPr="00566BB0">
        <w:rPr>
          <w:rFonts w:ascii="Aptos" w:eastAsia="MS Mincho" w:hAnsi="Aptos" w:cs="Times New Roman"/>
          <w:bCs/>
          <w:kern w:val="0"/>
          <w:sz w:val="18"/>
          <w:szCs w:val="22"/>
          <w14:ligatures w14:val="none"/>
        </w:rPr>
        <w:t>a</w:t>
      </w:r>
      <w:r w:rsidRPr="00566BB0">
        <w:rPr>
          <w:rFonts w:ascii="Aptos" w:eastAsia="MS Mincho" w:hAnsi="Aptos" w:cs="Times New Roman"/>
          <w:bCs/>
          <w:kern w:val="0"/>
          <w:sz w:val="18"/>
          <w:szCs w:val="22"/>
          <w14:ligatures w14:val="none"/>
        </w:rPr>
        <w:t xml:space="preserve"> wymaganych praw do nieruchomości, służebności lub udostępnieni</w:t>
      </w:r>
      <w:r w:rsidR="005E1603" w:rsidRPr="00566BB0">
        <w:rPr>
          <w:rFonts w:ascii="Aptos" w:eastAsia="MS Mincho" w:hAnsi="Aptos" w:cs="Times New Roman"/>
          <w:bCs/>
          <w:kern w:val="0"/>
          <w:sz w:val="18"/>
          <w:szCs w:val="22"/>
          <w14:ligatures w14:val="none"/>
        </w:rPr>
        <w:t>a</w:t>
      </w:r>
      <w:r w:rsidRPr="00566BB0">
        <w:rPr>
          <w:rFonts w:ascii="Aptos" w:eastAsia="MS Mincho" w:hAnsi="Aptos" w:cs="Times New Roman"/>
          <w:bCs/>
          <w:kern w:val="0"/>
          <w:sz w:val="18"/>
          <w:szCs w:val="22"/>
          <w14:ligatures w14:val="none"/>
        </w:rPr>
        <w:t xml:space="preserve"> pomieszczeń – jeżeli określono to w Załączniku nr 4.</w:t>
      </w:r>
    </w:p>
    <w:p w14:paraId="5546EA82" w14:textId="2DD145C5" w:rsidR="008B5BCE" w:rsidRPr="00566BB0" w:rsidRDefault="008B5BCE" w:rsidP="00566BB0">
      <w:pPr>
        <w:pStyle w:val="Akapitzlist"/>
        <w:numPr>
          <w:ilvl w:val="1"/>
          <w:numId w:val="6"/>
        </w:numPr>
        <w:spacing w:after="50" w:line="252" w:lineRule="auto"/>
        <w:ind w:left="1020" w:hanging="340"/>
        <w:jc w:val="both"/>
        <w:rPr>
          <w:rFonts w:ascii="Aptos" w:eastAsia="MS Mincho" w:hAnsi="Aptos" w:cs="Times New Roman"/>
          <w:bCs/>
          <w:kern w:val="0"/>
          <w:sz w:val="18"/>
          <w:szCs w:val="22"/>
          <w14:ligatures w14:val="none"/>
        </w:rPr>
      </w:pPr>
      <w:r w:rsidRPr="00566BB0">
        <w:rPr>
          <w:rFonts w:ascii="Aptos" w:eastAsia="MS Mincho" w:hAnsi="Aptos" w:cs="Times New Roman"/>
          <w:bCs/>
          <w:kern w:val="0"/>
          <w:sz w:val="18"/>
          <w:szCs w:val="22"/>
          <w14:ligatures w14:val="none"/>
        </w:rPr>
        <w:t>Zgłoszeni</w:t>
      </w:r>
      <w:r w:rsidR="005E1603" w:rsidRPr="00566BB0">
        <w:rPr>
          <w:rFonts w:ascii="Aptos" w:eastAsia="MS Mincho" w:hAnsi="Aptos" w:cs="Times New Roman"/>
          <w:bCs/>
          <w:kern w:val="0"/>
          <w:sz w:val="18"/>
          <w:szCs w:val="22"/>
          <w14:ligatures w14:val="none"/>
        </w:rPr>
        <w:t>a</w:t>
      </w:r>
      <w:r w:rsidRPr="00566BB0">
        <w:rPr>
          <w:rFonts w:ascii="Aptos" w:eastAsia="MS Mincho" w:hAnsi="Aptos" w:cs="Times New Roman"/>
          <w:bCs/>
          <w:kern w:val="0"/>
          <w:sz w:val="18"/>
          <w:szCs w:val="22"/>
          <w14:ligatures w14:val="none"/>
        </w:rPr>
        <w:t xml:space="preserve"> gotowości instalacji, przekazanie dokumentacji powykonawczej oraz protokołów badań i odbiorów.</w:t>
      </w:r>
    </w:p>
    <w:p w14:paraId="1C9F726B" w14:textId="735A0E3C" w:rsidR="008B5BCE" w:rsidRPr="00566BB0" w:rsidRDefault="008B5BCE" w:rsidP="00566BB0">
      <w:pPr>
        <w:pStyle w:val="Akapitzlist"/>
        <w:numPr>
          <w:ilvl w:val="1"/>
          <w:numId w:val="6"/>
        </w:numPr>
        <w:spacing w:after="50" w:line="252" w:lineRule="auto"/>
        <w:ind w:left="1020" w:hanging="340"/>
        <w:jc w:val="both"/>
        <w:rPr>
          <w:rFonts w:ascii="Aptos" w:eastAsia="MS Mincho" w:hAnsi="Aptos" w:cs="Times New Roman"/>
          <w:bCs/>
          <w:kern w:val="0"/>
          <w:sz w:val="18"/>
          <w:szCs w:val="22"/>
          <w14:ligatures w14:val="none"/>
        </w:rPr>
      </w:pPr>
      <w:r w:rsidRPr="00566BB0">
        <w:rPr>
          <w:rFonts w:ascii="Aptos" w:eastAsia="MS Mincho" w:hAnsi="Aptos" w:cs="Times New Roman"/>
          <w:bCs/>
          <w:kern w:val="0"/>
          <w:sz w:val="18"/>
          <w:szCs w:val="22"/>
          <w14:ligatures w14:val="none"/>
        </w:rPr>
        <w:t>Usunięci</w:t>
      </w:r>
      <w:r w:rsidR="005E1603" w:rsidRPr="00566BB0">
        <w:rPr>
          <w:rFonts w:ascii="Aptos" w:eastAsia="MS Mincho" w:hAnsi="Aptos" w:cs="Times New Roman"/>
          <w:bCs/>
          <w:kern w:val="0"/>
          <w:sz w:val="18"/>
          <w:szCs w:val="22"/>
          <w14:ligatures w14:val="none"/>
        </w:rPr>
        <w:t>a</w:t>
      </w:r>
      <w:r w:rsidRPr="00566BB0">
        <w:rPr>
          <w:rFonts w:ascii="Aptos" w:eastAsia="MS Mincho" w:hAnsi="Aptos" w:cs="Times New Roman"/>
          <w:bCs/>
          <w:kern w:val="0"/>
          <w:sz w:val="18"/>
          <w:szCs w:val="22"/>
          <w14:ligatures w14:val="none"/>
        </w:rPr>
        <w:t xml:space="preserve"> niezgodności stwierdzonych podczas sprawdzenia.</w:t>
      </w:r>
    </w:p>
    <w:p w14:paraId="2BF529A5" w14:textId="253B6372" w:rsidR="008B5BCE" w:rsidRPr="00566BB0" w:rsidRDefault="008B5BCE" w:rsidP="00566BB0">
      <w:pPr>
        <w:pStyle w:val="Akapitzlist"/>
        <w:numPr>
          <w:ilvl w:val="1"/>
          <w:numId w:val="6"/>
        </w:numPr>
        <w:spacing w:after="50" w:line="252" w:lineRule="auto"/>
        <w:ind w:left="1020" w:hanging="340"/>
        <w:jc w:val="both"/>
        <w:rPr>
          <w:rFonts w:ascii="Aptos" w:eastAsia="MS Mincho" w:hAnsi="Aptos" w:cs="Times New Roman"/>
          <w:kern w:val="0"/>
          <w:sz w:val="18"/>
          <w:szCs w:val="22"/>
          <w14:ligatures w14:val="none"/>
        </w:rPr>
      </w:pPr>
      <w:r w:rsidRPr="00566BB0">
        <w:rPr>
          <w:rFonts w:ascii="Aptos" w:eastAsia="MS Mincho" w:hAnsi="Aptos" w:cs="Times New Roman"/>
          <w:bCs/>
          <w:kern w:val="0"/>
          <w:sz w:val="18"/>
          <w:szCs w:val="22"/>
          <w14:ligatures w14:val="none"/>
        </w:rPr>
        <w:t>Informowani</w:t>
      </w:r>
      <w:r w:rsidR="005E1603" w:rsidRPr="00566BB0">
        <w:rPr>
          <w:rFonts w:ascii="Aptos" w:eastAsia="MS Mincho" w:hAnsi="Aptos" w:cs="Times New Roman"/>
          <w:bCs/>
          <w:kern w:val="0"/>
          <w:sz w:val="18"/>
          <w:szCs w:val="22"/>
          <w14:ligatures w14:val="none"/>
        </w:rPr>
        <w:t>a</w:t>
      </w:r>
      <w:r w:rsidRPr="00566BB0">
        <w:rPr>
          <w:rFonts w:ascii="Aptos" w:eastAsia="MS Mincho" w:hAnsi="Aptos" w:cs="Times New Roman"/>
          <w:kern w:val="0"/>
          <w:sz w:val="18"/>
          <w:szCs w:val="22"/>
          <w14:ligatures w14:val="none"/>
        </w:rPr>
        <w:t xml:space="preserve"> OSDn o okolicznościach mogących wpłynąć na harmonogram.</w:t>
      </w:r>
    </w:p>
    <w:p w14:paraId="7ABCCFFD" w14:textId="77777777" w:rsidR="001D7475" w:rsidRDefault="001D7475">
      <w:pPr>
        <w:rPr>
          <w:rFonts w:ascii="Calibri" w:eastAsia="MS Gothic" w:hAnsi="Calibri" w:cs="Times New Roman"/>
          <w:b/>
          <w:bCs/>
          <w:color w:val="006B54"/>
          <w:kern w:val="0"/>
          <w:sz w:val="26"/>
          <w:szCs w:val="28"/>
          <w14:ligatures w14:val="none"/>
        </w:rPr>
      </w:pPr>
      <w:r>
        <w:rPr>
          <w:rFonts w:ascii="Calibri" w:eastAsia="MS Gothic" w:hAnsi="Calibri" w:cs="Times New Roman"/>
          <w:b/>
          <w:bCs/>
          <w:color w:val="006B54"/>
          <w:kern w:val="0"/>
          <w:sz w:val="26"/>
          <w:szCs w:val="28"/>
          <w14:ligatures w14:val="none"/>
        </w:rPr>
        <w:br w:type="page"/>
      </w:r>
    </w:p>
    <w:p w14:paraId="774B704F" w14:textId="3E526A17" w:rsidR="008B5BCE" w:rsidRPr="009F7B54" w:rsidRDefault="008B5BCE" w:rsidP="008B5BCE">
      <w:pPr>
        <w:keepNext/>
        <w:keepLines/>
        <w:spacing w:before="140" w:after="100" w:line="252" w:lineRule="auto"/>
        <w:jc w:val="center"/>
        <w:outlineLvl w:val="0"/>
        <w:rPr>
          <w:rFonts w:ascii="Calibri" w:eastAsia="MS Gothic" w:hAnsi="Calibri" w:cs="Times New Roman"/>
          <w:b/>
          <w:bCs/>
          <w:color w:val="006B54"/>
          <w:kern w:val="0"/>
          <w:sz w:val="26"/>
          <w:szCs w:val="28"/>
          <w14:ligatures w14:val="none"/>
        </w:rPr>
      </w:pPr>
      <w:r w:rsidRPr="009F7B54">
        <w:rPr>
          <w:rFonts w:ascii="Calibri" w:eastAsia="MS Gothic" w:hAnsi="Calibri" w:cs="Times New Roman"/>
          <w:b/>
          <w:bCs/>
          <w:color w:val="006B54"/>
          <w:kern w:val="0"/>
          <w:sz w:val="26"/>
          <w:szCs w:val="28"/>
          <w14:ligatures w14:val="none"/>
        </w:rPr>
        <w:lastRenderedPageBreak/>
        <w:t>§ 4</w:t>
      </w:r>
      <w:r w:rsidRPr="009F7B54">
        <w:rPr>
          <w:rFonts w:ascii="Calibri" w:eastAsia="MS Gothic" w:hAnsi="Calibri" w:cs="Times New Roman"/>
          <w:b/>
          <w:bCs/>
          <w:color w:val="006B54"/>
          <w:kern w:val="0"/>
          <w:sz w:val="26"/>
          <w:szCs w:val="28"/>
          <w14:ligatures w14:val="none"/>
        </w:rPr>
        <w:br/>
        <w:t>Harmonogram i termin realizacji</w:t>
      </w:r>
    </w:p>
    <w:p w14:paraId="242090F2" w14:textId="0DC9A28E" w:rsidR="008B5BCE" w:rsidRPr="00E96F87" w:rsidRDefault="008B5BCE" w:rsidP="00E96F87">
      <w:pPr>
        <w:pStyle w:val="Akapitzlist"/>
        <w:numPr>
          <w:ilvl w:val="0"/>
          <w:numId w:val="7"/>
        </w:numPr>
        <w:spacing w:after="50" w:line="252" w:lineRule="auto"/>
        <w:ind w:left="357" w:hanging="357"/>
        <w:jc w:val="both"/>
        <w:rPr>
          <w:rFonts w:ascii="Aptos" w:eastAsia="MS Mincho" w:hAnsi="Aptos" w:cs="Times New Roman"/>
          <w:kern w:val="0"/>
          <w:sz w:val="18"/>
          <w:szCs w:val="22"/>
          <w14:ligatures w14:val="none"/>
        </w:rPr>
      </w:pPr>
      <w:r w:rsidRPr="00E96F87">
        <w:rPr>
          <w:rFonts w:ascii="Aptos" w:eastAsia="MS Mincho" w:hAnsi="Aptos" w:cs="Times New Roman"/>
          <w:kern w:val="0"/>
          <w:sz w:val="18"/>
          <w:szCs w:val="22"/>
          <w14:ligatures w14:val="none"/>
        </w:rPr>
        <w:t>Realizacja przyłączenia nastąpi zgodnie z Harmonogramem stanowiącym Załącznik nr 2, z planowanym terminem zakończenia [...].</w:t>
      </w:r>
    </w:p>
    <w:p w14:paraId="10654C57" w14:textId="5210C5C1" w:rsidR="008B5BCE" w:rsidRPr="00E96F87" w:rsidRDefault="008B5BCE" w:rsidP="00E96F87">
      <w:pPr>
        <w:pStyle w:val="Akapitzlist"/>
        <w:numPr>
          <w:ilvl w:val="0"/>
          <w:numId w:val="7"/>
        </w:numPr>
        <w:spacing w:after="50" w:line="252" w:lineRule="auto"/>
        <w:ind w:left="357" w:hanging="357"/>
        <w:jc w:val="both"/>
        <w:rPr>
          <w:rFonts w:ascii="Aptos" w:eastAsia="MS Mincho" w:hAnsi="Aptos" w:cs="Times New Roman"/>
          <w:kern w:val="0"/>
          <w:sz w:val="18"/>
          <w:szCs w:val="22"/>
          <w14:ligatures w14:val="none"/>
        </w:rPr>
      </w:pPr>
      <w:r w:rsidRPr="00E96F87">
        <w:rPr>
          <w:rFonts w:ascii="Aptos" w:eastAsia="MS Mincho" w:hAnsi="Aptos" w:cs="Times New Roman"/>
          <w:kern w:val="0"/>
          <w:sz w:val="18"/>
          <w:szCs w:val="22"/>
          <w14:ligatures w14:val="none"/>
        </w:rPr>
        <w:t>Terminy OSDn zakładają terminowe wykonanie obowiązków Podmiotu Przyłączanego oraz uzyskanie niezbędnych decyzji, praw do nieruchomości i uzgodnień. W przypadku opóźnień niezawinionych przez OSDn harmonogram ulega odpowiedniemu przesunięciu, o czym OSDn informuje Podmiot Przyłączany.</w:t>
      </w:r>
    </w:p>
    <w:p w14:paraId="192E5078" w14:textId="061A1896" w:rsidR="008B5BCE" w:rsidRPr="00E96F87" w:rsidRDefault="008B5BCE" w:rsidP="00E96F87">
      <w:pPr>
        <w:pStyle w:val="Akapitzlist"/>
        <w:numPr>
          <w:ilvl w:val="0"/>
          <w:numId w:val="7"/>
        </w:numPr>
        <w:spacing w:after="50" w:line="252" w:lineRule="auto"/>
        <w:ind w:left="357" w:hanging="357"/>
        <w:jc w:val="both"/>
        <w:rPr>
          <w:rFonts w:ascii="Aptos" w:eastAsia="MS Mincho" w:hAnsi="Aptos" w:cs="Times New Roman"/>
          <w:kern w:val="0"/>
          <w:sz w:val="18"/>
          <w:szCs w:val="22"/>
          <w14:ligatures w14:val="none"/>
        </w:rPr>
      </w:pPr>
      <w:r w:rsidRPr="00E96F87">
        <w:rPr>
          <w:rFonts w:ascii="Aptos" w:eastAsia="MS Mincho" w:hAnsi="Aptos" w:cs="Times New Roman"/>
          <w:kern w:val="0"/>
          <w:sz w:val="18"/>
          <w:szCs w:val="22"/>
          <w14:ligatures w14:val="none"/>
        </w:rPr>
        <w:t>Zmiana harmonogramu wymagająca zmiany terminu końcowego jest dokumentowana w formie właściwej dla zmiany Umowy, chyba że Załącznik nr 2 przewiduje automatyczną aktualizację terminów zależnych.</w:t>
      </w:r>
    </w:p>
    <w:p w14:paraId="20D1BB2D" w14:textId="77777777" w:rsidR="008B5BCE" w:rsidRPr="009F7B54" w:rsidRDefault="008B5BCE" w:rsidP="008B5BCE">
      <w:pPr>
        <w:keepNext/>
        <w:keepLines/>
        <w:spacing w:before="140" w:after="100" w:line="252" w:lineRule="auto"/>
        <w:jc w:val="center"/>
        <w:outlineLvl w:val="0"/>
        <w:rPr>
          <w:rFonts w:ascii="Calibri" w:eastAsia="MS Gothic" w:hAnsi="Calibri" w:cs="Times New Roman"/>
          <w:b/>
          <w:bCs/>
          <w:color w:val="006B54"/>
          <w:kern w:val="0"/>
          <w:sz w:val="26"/>
          <w:szCs w:val="28"/>
          <w14:ligatures w14:val="none"/>
        </w:rPr>
      </w:pPr>
      <w:r w:rsidRPr="009F7B54">
        <w:rPr>
          <w:rFonts w:ascii="Calibri" w:eastAsia="MS Gothic" w:hAnsi="Calibri" w:cs="Times New Roman"/>
          <w:b/>
          <w:bCs/>
          <w:color w:val="006B54"/>
          <w:kern w:val="0"/>
          <w:sz w:val="26"/>
          <w:szCs w:val="28"/>
          <w14:ligatures w14:val="none"/>
        </w:rPr>
        <w:t>§ 5</w:t>
      </w:r>
      <w:r w:rsidRPr="009F7B54">
        <w:rPr>
          <w:rFonts w:ascii="Calibri" w:eastAsia="MS Gothic" w:hAnsi="Calibri" w:cs="Times New Roman"/>
          <w:b/>
          <w:bCs/>
          <w:color w:val="006B54"/>
          <w:kern w:val="0"/>
          <w:sz w:val="26"/>
          <w:szCs w:val="28"/>
          <w14:ligatures w14:val="none"/>
        </w:rPr>
        <w:br/>
        <w:t>Opłata za przyłączenie i rozliczenia</w:t>
      </w:r>
    </w:p>
    <w:p w14:paraId="29066DF0" w14:textId="3D9B179E" w:rsidR="008B5BCE" w:rsidRPr="00E96F87" w:rsidRDefault="008B5BCE" w:rsidP="00E96F87">
      <w:pPr>
        <w:pStyle w:val="Akapitzlist"/>
        <w:numPr>
          <w:ilvl w:val="0"/>
          <w:numId w:val="9"/>
        </w:numPr>
        <w:spacing w:after="50" w:line="252" w:lineRule="auto"/>
        <w:ind w:left="357" w:hanging="357"/>
        <w:jc w:val="both"/>
        <w:rPr>
          <w:rFonts w:ascii="Aptos" w:eastAsia="MS Mincho" w:hAnsi="Aptos" w:cs="Times New Roman"/>
          <w:kern w:val="0"/>
          <w:sz w:val="18"/>
          <w:szCs w:val="22"/>
          <w14:ligatures w14:val="none"/>
        </w:rPr>
      </w:pPr>
      <w:r w:rsidRPr="00E96F87">
        <w:rPr>
          <w:rFonts w:ascii="Aptos" w:eastAsia="MS Mincho" w:hAnsi="Aptos" w:cs="Times New Roman"/>
          <w:kern w:val="0"/>
          <w:sz w:val="18"/>
          <w:szCs w:val="22"/>
          <w14:ligatures w14:val="none"/>
        </w:rPr>
        <w:t>Szacunkowa opłata za przyłączenie wynosi [...] zł netto + VAT / brutto i została określona w Kalkulacji stanowiącej Załącznik nr 3.</w:t>
      </w:r>
    </w:p>
    <w:p w14:paraId="76B459B0" w14:textId="1C171200" w:rsidR="008B5BCE" w:rsidRPr="00E96F87" w:rsidRDefault="008B5BCE" w:rsidP="00E96F87">
      <w:pPr>
        <w:pStyle w:val="Akapitzlist"/>
        <w:numPr>
          <w:ilvl w:val="0"/>
          <w:numId w:val="9"/>
        </w:numPr>
        <w:spacing w:after="50" w:line="252" w:lineRule="auto"/>
        <w:ind w:left="357" w:hanging="357"/>
        <w:jc w:val="both"/>
        <w:rPr>
          <w:rFonts w:ascii="Aptos" w:eastAsia="MS Mincho" w:hAnsi="Aptos" w:cs="Times New Roman"/>
          <w:kern w:val="0"/>
          <w:sz w:val="18"/>
          <w:szCs w:val="22"/>
          <w14:ligatures w14:val="none"/>
        </w:rPr>
      </w:pPr>
      <w:r w:rsidRPr="00E96F87">
        <w:rPr>
          <w:rFonts w:ascii="Aptos" w:eastAsia="MS Mincho" w:hAnsi="Aptos" w:cs="Times New Roman"/>
          <w:kern w:val="0"/>
          <w:sz w:val="18"/>
          <w:szCs w:val="22"/>
          <w14:ligatures w14:val="none"/>
        </w:rPr>
        <w:t>Ostateczna opłata zostanie ustalona zgodnie z przepisami i taryfą OSDn na podstawie właściwych stawek albo rzeczywistych nakładów, zależnie od grupy i rodzaju przyłączenia.</w:t>
      </w:r>
    </w:p>
    <w:p w14:paraId="7FE1BC67" w14:textId="690790D1" w:rsidR="008B5BCE" w:rsidRPr="00E96F87" w:rsidRDefault="008B5BCE" w:rsidP="00E96F87">
      <w:pPr>
        <w:pStyle w:val="Akapitzlist"/>
        <w:numPr>
          <w:ilvl w:val="0"/>
          <w:numId w:val="9"/>
        </w:numPr>
        <w:spacing w:after="50" w:line="252" w:lineRule="auto"/>
        <w:ind w:left="357" w:hanging="357"/>
        <w:jc w:val="both"/>
        <w:rPr>
          <w:rFonts w:ascii="Aptos" w:eastAsia="MS Mincho" w:hAnsi="Aptos" w:cs="Times New Roman"/>
          <w:kern w:val="0"/>
          <w:sz w:val="18"/>
          <w:szCs w:val="22"/>
          <w14:ligatures w14:val="none"/>
        </w:rPr>
      </w:pPr>
      <w:r w:rsidRPr="00E96F87">
        <w:rPr>
          <w:rFonts w:ascii="Aptos" w:eastAsia="MS Mincho" w:hAnsi="Aptos" w:cs="Times New Roman"/>
          <w:kern w:val="0"/>
          <w:sz w:val="18"/>
          <w:szCs w:val="22"/>
          <w14:ligatures w14:val="none"/>
        </w:rPr>
        <w:t>Zaliczka w kwocie [...] zł podlega zaliczeniu na poczet opłaty za przyłączenie. Faktura zostanie wystawiona zgodnie z przepisami, w tym z wykorzystaniem KSeF, jeżeli ma zastosowanie.</w:t>
      </w:r>
    </w:p>
    <w:p w14:paraId="1205CB35" w14:textId="59B32317" w:rsidR="008B5BCE" w:rsidRPr="00E96F87" w:rsidRDefault="008B5BCE" w:rsidP="00E96F87">
      <w:pPr>
        <w:pStyle w:val="Akapitzlist"/>
        <w:numPr>
          <w:ilvl w:val="0"/>
          <w:numId w:val="9"/>
        </w:numPr>
        <w:spacing w:after="50" w:line="252" w:lineRule="auto"/>
        <w:ind w:left="357" w:hanging="357"/>
        <w:jc w:val="both"/>
        <w:rPr>
          <w:rFonts w:ascii="Aptos" w:eastAsia="MS Mincho" w:hAnsi="Aptos" w:cs="Times New Roman"/>
          <w:kern w:val="0"/>
          <w:sz w:val="18"/>
          <w:szCs w:val="22"/>
          <w14:ligatures w14:val="none"/>
        </w:rPr>
      </w:pPr>
      <w:r w:rsidRPr="00E96F87">
        <w:rPr>
          <w:rFonts w:ascii="Aptos" w:eastAsia="MS Mincho" w:hAnsi="Aptos" w:cs="Times New Roman"/>
          <w:kern w:val="0"/>
          <w:sz w:val="18"/>
          <w:szCs w:val="22"/>
          <w14:ligatures w14:val="none"/>
        </w:rPr>
        <w:t>Termin płatności wynosi [...] dni od dnia wystawienia / doręczenia faktury. Rachunek bankowy zostanie wskazany na fakturze.</w:t>
      </w:r>
    </w:p>
    <w:p w14:paraId="0351799D" w14:textId="77777777" w:rsidR="008B5BCE" w:rsidRPr="009F7B54" w:rsidRDefault="008B5BCE" w:rsidP="008B5BCE">
      <w:pPr>
        <w:keepNext/>
        <w:keepLines/>
        <w:spacing w:before="140" w:after="100" w:line="252" w:lineRule="auto"/>
        <w:jc w:val="center"/>
        <w:outlineLvl w:val="0"/>
        <w:rPr>
          <w:rFonts w:ascii="Calibri" w:eastAsia="MS Gothic" w:hAnsi="Calibri" w:cs="Times New Roman"/>
          <w:b/>
          <w:bCs/>
          <w:color w:val="006B54"/>
          <w:kern w:val="0"/>
          <w:sz w:val="26"/>
          <w:szCs w:val="28"/>
          <w14:ligatures w14:val="none"/>
        </w:rPr>
      </w:pPr>
      <w:r w:rsidRPr="009F7B54">
        <w:rPr>
          <w:rFonts w:ascii="Calibri" w:eastAsia="MS Gothic" w:hAnsi="Calibri" w:cs="Times New Roman"/>
          <w:b/>
          <w:bCs/>
          <w:color w:val="006B54"/>
          <w:kern w:val="0"/>
          <w:sz w:val="26"/>
          <w:szCs w:val="28"/>
          <w14:ligatures w14:val="none"/>
        </w:rPr>
        <w:t>§ 6</w:t>
      </w:r>
      <w:r w:rsidRPr="009F7B54">
        <w:rPr>
          <w:rFonts w:ascii="Calibri" w:eastAsia="MS Gothic" w:hAnsi="Calibri" w:cs="Times New Roman"/>
          <w:b/>
          <w:bCs/>
          <w:color w:val="006B54"/>
          <w:kern w:val="0"/>
          <w:sz w:val="26"/>
          <w:szCs w:val="28"/>
          <w14:ligatures w14:val="none"/>
        </w:rPr>
        <w:br/>
        <w:t>Zabezpieczenie wykonania zobowiązań</w:t>
      </w:r>
    </w:p>
    <w:p w14:paraId="67B328D7" w14:textId="6BE88A98" w:rsidR="008B5BCE" w:rsidRPr="00E96F87" w:rsidRDefault="008B5BCE" w:rsidP="00E96F87">
      <w:pPr>
        <w:pStyle w:val="Akapitzlist"/>
        <w:numPr>
          <w:ilvl w:val="0"/>
          <w:numId w:val="11"/>
        </w:numPr>
        <w:spacing w:after="50" w:line="252" w:lineRule="auto"/>
        <w:ind w:left="357" w:hanging="357"/>
        <w:jc w:val="both"/>
        <w:rPr>
          <w:rFonts w:ascii="Aptos" w:eastAsia="MS Mincho" w:hAnsi="Aptos" w:cs="Times New Roman"/>
          <w:kern w:val="0"/>
          <w:sz w:val="18"/>
          <w:szCs w:val="22"/>
          <w14:ligatures w14:val="none"/>
        </w:rPr>
      </w:pPr>
      <w:r w:rsidRPr="00E96F87">
        <w:rPr>
          <w:rFonts w:ascii="Aptos" w:eastAsia="MS Mincho" w:hAnsi="Aptos" w:cs="Times New Roman"/>
          <w:kern w:val="0"/>
          <w:sz w:val="18"/>
          <w:szCs w:val="22"/>
          <w14:ligatures w14:val="none"/>
        </w:rPr>
        <w:t>Postanowienia niniejszego paragrafu stosuje się do przyłączenia do sieci o napięciu znamionowym wyższym niż 1 kV.</w:t>
      </w:r>
    </w:p>
    <w:p w14:paraId="5F32B1C6" w14:textId="02A003E9" w:rsidR="008B5BCE" w:rsidRPr="00E96F87" w:rsidRDefault="008B5BCE" w:rsidP="00E96F87">
      <w:pPr>
        <w:pStyle w:val="Akapitzlist"/>
        <w:numPr>
          <w:ilvl w:val="0"/>
          <w:numId w:val="11"/>
        </w:numPr>
        <w:spacing w:after="50" w:line="252" w:lineRule="auto"/>
        <w:ind w:left="357" w:hanging="357"/>
        <w:jc w:val="both"/>
        <w:rPr>
          <w:rFonts w:ascii="Aptos" w:eastAsia="MS Mincho" w:hAnsi="Aptos" w:cs="Times New Roman"/>
          <w:kern w:val="0"/>
          <w:sz w:val="18"/>
          <w:szCs w:val="22"/>
          <w14:ligatures w14:val="none"/>
        </w:rPr>
      </w:pPr>
      <w:r w:rsidRPr="00E96F87">
        <w:rPr>
          <w:rFonts w:ascii="Aptos" w:eastAsia="MS Mincho" w:hAnsi="Aptos" w:cs="Times New Roman"/>
          <w:bCs/>
          <w:kern w:val="0"/>
          <w:sz w:val="18"/>
          <w:szCs w:val="22"/>
          <w14:ligatures w14:val="none"/>
        </w:rPr>
        <w:t>Podmiot Przyłączany składa zabezpieczenie w wysokości 30 zł za każdy kW mocy przyłączeniowej w zakresie mocy do 100 MW oraz 60 zł za każdy kW w zakresie mocy przekraczającej 100 MW, nie więcej niż 12 000 000 zł, nie później niż 14 dni po dniu zawarcia Umowy, pod rygorem jej wygaśnięcia z mocy prawa. Jeżeli Podmiot Przyłączany dysponuje już mocą przyłączeniową, zabezpieczenie ustala się co do zasady od przyrostu mocy.</w:t>
      </w:r>
    </w:p>
    <w:p w14:paraId="5D69CCB6" w14:textId="4EC97042" w:rsidR="00540B2F" w:rsidRPr="00E96F87" w:rsidRDefault="00517969" w:rsidP="00E96F87">
      <w:pPr>
        <w:pStyle w:val="Akapitzlist"/>
        <w:numPr>
          <w:ilvl w:val="0"/>
          <w:numId w:val="11"/>
        </w:numPr>
        <w:spacing w:after="50" w:line="252" w:lineRule="auto"/>
        <w:ind w:left="357" w:hanging="357"/>
        <w:jc w:val="both"/>
        <w:rPr>
          <w:rFonts w:ascii="Aptos" w:eastAsia="MS Mincho" w:hAnsi="Aptos" w:cs="Times New Roman"/>
          <w:b/>
          <w:kern w:val="0"/>
          <w:sz w:val="18"/>
          <w:szCs w:val="22"/>
          <w14:ligatures w14:val="none"/>
        </w:rPr>
      </w:pPr>
      <w:r w:rsidRPr="00E96F87">
        <w:rPr>
          <w:rFonts w:ascii="Aptos" w:eastAsia="MS Mincho" w:hAnsi="Aptos" w:cs="Times New Roman"/>
          <w:bCs/>
          <w:kern w:val="0"/>
          <w:sz w:val="18"/>
          <w:szCs w:val="22"/>
          <w14:ligatures w14:val="none"/>
        </w:rPr>
        <w:t>Zabezpieczenie zostanie wniesione w jednej z form dopuszczonych przez Prawo energetyczne</w:t>
      </w:r>
      <w:r w:rsidR="008B5BCE" w:rsidRPr="00E96F87">
        <w:rPr>
          <w:rFonts w:ascii="Aptos" w:eastAsia="MS Mincho" w:hAnsi="Aptos" w:cs="Times New Roman"/>
          <w:bCs/>
          <w:kern w:val="0"/>
          <w:sz w:val="18"/>
          <w:szCs w:val="22"/>
          <w14:ligatures w14:val="none"/>
        </w:rPr>
        <w:t>:</w:t>
      </w:r>
    </w:p>
    <w:p w14:paraId="514922E4" w14:textId="4D607042" w:rsidR="00540B2F" w:rsidRPr="00566BB0" w:rsidRDefault="00540B2F" w:rsidP="00566BB0">
      <w:pPr>
        <w:pStyle w:val="Akapitzlist"/>
        <w:numPr>
          <w:ilvl w:val="1"/>
          <w:numId w:val="11"/>
        </w:numPr>
        <w:spacing w:after="50" w:line="252" w:lineRule="auto"/>
        <w:ind w:left="1020" w:hanging="340"/>
        <w:jc w:val="both"/>
        <w:rPr>
          <w:rFonts w:ascii="Aptos" w:eastAsia="MS Mincho" w:hAnsi="Aptos" w:cs="Times New Roman"/>
          <w:bCs/>
          <w:kern w:val="0"/>
          <w:sz w:val="18"/>
          <w:szCs w:val="22"/>
          <w14:ligatures w14:val="none"/>
        </w:rPr>
      </w:pPr>
      <w:r w:rsidRPr="00566BB0">
        <w:rPr>
          <w:rFonts w:ascii="Aptos" w:eastAsia="MS Mincho" w:hAnsi="Aptos" w:cs="Times New Roman"/>
          <w:bCs/>
          <w:kern w:val="0"/>
          <w:sz w:val="18"/>
          <w:szCs w:val="22"/>
          <w14:ligatures w14:val="none"/>
        </w:rPr>
        <w:t>kaucji wniesionej na oprocentowany rachunek bankowy prowadzony dla OSDn;</w:t>
      </w:r>
    </w:p>
    <w:p w14:paraId="7DCC6B1A" w14:textId="364AF924" w:rsidR="00540B2F" w:rsidRPr="00566BB0" w:rsidRDefault="00540B2F" w:rsidP="00566BB0">
      <w:pPr>
        <w:pStyle w:val="Akapitzlist"/>
        <w:numPr>
          <w:ilvl w:val="1"/>
          <w:numId w:val="11"/>
        </w:numPr>
        <w:spacing w:after="50" w:line="252" w:lineRule="auto"/>
        <w:ind w:left="1020" w:hanging="340"/>
        <w:jc w:val="both"/>
        <w:rPr>
          <w:rFonts w:ascii="Aptos" w:eastAsia="MS Mincho" w:hAnsi="Aptos" w:cs="Times New Roman"/>
          <w:bCs/>
          <w:kern w:val="0"/>
          <w:sz w:val="18"/>
          <w:szCs w:val="22"/>
          <w14:ligatures w14:val="none"/>
        </w:rPr>
      </w:pPr>
      <w:r w:rsidRPr="00566BB0">
        <w:rPr>
          <w:rFonts w:ascii="Aptos" w:eastAsia="MS Mincho" w:hAnsi="Aptos" w:cs="Times New Roman"/>
          <w:bCs/>
          <w:kern w:val="0"/>
          <w:sz w:val="18"/>
          <w:szCs w:val="22"/>
          <w14:ligatures w14:val="none"/>
        </w:rPr>
        <w:t>gwarancji bankowej;</w:t>
      </w:r>
    </w:p>
    <w:p w14:paraId="2635C254" w14:textId="061A4759" w:rsidR="00540B2F" w:rsidRPr="00566BB0" w:rsidRDefault="00540B2F" w:rsidP="00566BB0">
      <w:pPr>
        <w:pStyle w:val="Akapitzlist"/>
        <w:numPr>
          <w:ilvl w:val="1"/>
          <w:numId w:val="11"/>
        </w:numPr>
        <w:spacing w:after="50" w:line="252" w:lineRule="auto"/>
        <w:ind w:left="1020" w:hanging="340"/>
        <w:jc w:val="both"/>
        <w:rPr>
          <w:rFonts w:ascii="Aptos" w:eastAsia="MS Mincho" w:hAnsi="Aptos" w:cs="Times New Roman"/>
          <w:bCs/>
          <w:kern w:val="0"/>
          <w:sz w:val="18"/>
          <w:szCs w:val="22"/>
          <w14:ligatures w14:val="none"/>
        </w:rPr>
      </w:pPr>
      <w:r w:rsidRPr="00566BB0">
        <w:rPr>
          <w:rFonts w:ascii="Aptos" w:eastAsia="MS Mincho" w:hAnsi="Aptos" w:cs="Times New Roman"/>
          <w:bCs/>
          <w:kern w:val="0"/>
          <w:sz w:val="18"/>
          <w:szCs w:val="22"/>
          <w14:ligatures w14:val="none"/>
        </w:rPr>
        <w:t>gwarancji ubezpieczeniowej;</w:t>
      </w:r>
    </w:p>
    <w:p w14:paraId="36DAD877" w14:textId="5CA71E74" w:rsidR="008B5BCE" w:rsidRPr="00566BB0" w:rsidRDefault="00540B2F" w:rsidP="00566BB0">
      <w:pPr>
        <w:pStyle w:val="Akapitzlist"/>
        <w:numPr>
          <w:ilvl w:val="1"/>
          <w:numId w:val="11"/>
        </w:numPr>
        <w:spacing w:after="50" w:line="252" w:lineRule="auto"/>
        <w:ind w:left="1020" w:hanging="340"/>
        <w:jc w:val="both"/>
        <w:rPr>
          <w:rFonts w:ascii="Aptos" w:eastAsia="MS Mincho" w:hAnsi="Aptos" w:cs="Times New Roman"/>
          <w:bCs/>
          <w:kern w:val="0"/>
          <w:sz w:val="18"/>
          <w:szCs w:val="22"/>
          <w14:ligatures w14:val="none"/>
        </w:rPr>
      </w:pPr>
      <w:r w:rsidRPr="00566BB0">
        <w:rPr>
          <w:rFonts w:ascii="Aptos" w:eastAsia="MS Mincho" w:hAnsi="Aptos" w:cs="Times New Roman"/>
          <w:bCs/>
          <w:kern w:val="0"/>
          <w:sz w:val="18"/>
          <w:szCs w:val="22"/>
          <w14:ligatures w14:val="none"/>
        </w:rPr>
        <w:t>poręczenia spółki spełniającej wymagania ustawowe, wraz z wymaganym oświadczeniem o poddaniu się egzekucji</w:t>
      </w:r>
      <w:r w:rsidR="008B5BCE" w:rsidRPr="00566BB0">
        <w:rPr>
          <w:rFonts w:ascii="Aptos" w:eastAsia="MS Mincho" w:hAnsi="Aptos" w:cs="Times New Roman"/>
          <w:bCs/>
          <w:kern w:val="0"/>
          <w:sz w:val="18"/>
          <w:szCs w:val="22"/>
          <w14:ligatures w14:val="none"/>
        </w:rPr>
        <w:t>.</w:t>
      </w:r>
    </w:p>
    <w:p w14:paraId="195B4DF5" w14:textId="2D884B3F" w:rsidR="001F0C6F" w:rsidRPr="001F0C6F" w:rsidRDefault="001F0C6F" w:rsidP="00E96F87">
      <w:pPr>
        <w:spacing w:after="50" w:line="252" w:lineRule="auto"/>
        <w:ind w:left="357"/>
        <w:jc w:val="both"/>
        <w:rPr>
          <w:rFonts w:ascii="Aptos" w:eastAsia="MS Mincho" w:hAnsi="Aptos" w:cs="Times New Roman"/>
          <w:bCs/>
          <w:kern w:val="0"/>
          <w:sz w:val="18"/>
          <w:szCs w:val="22"/>
          <w14:ligatures w14:val="none"/>
        </w:rPr>
      </w:pPr>
      <w:r w:rsidRPr="001F0C6F">
        <w:rPr>
          <w:rFonts w:ascii="Aptos" w:eastAsia="MS Mincho" w:hAnsi="Aptos" w:cs="Times New Roman"/>
          <w:bCs/>
          <w:kern w:val="0"/>
          <w:sz w:val="18"/>
          <w:szCs w:val="22"/>
          <w14:ligatures w14:val="none"/>
        </w:rPr>
        <w:t>Dokument gwarancji albo poręczenia musi spełniać wymagania określone w obowiązujących przepisach Prawa energetycznego. W szczególności zabezpieczenie musi być bezwarunkowe i nieodwołalne, płatne na każde wezwanie oraz zachować ważność przez okres wymagany przepisami.</w:t>
      </w:r>
    </w:p>
    <w:p w14:paraId="04AF176A" w14:textId="65E9D925" w:rsidR="008B5BCE" w:rsidRPr="00E96F87" w:rsidRDefault="008B5BCE" w:rsidP="00E96F87">
      <w:pPr>
        <w:pStyle w:val="Akapitzlist"/>
        <w:numPr>
          <w:ilvl w:val="0"/>
          <w:numId w:val="11"/>
        </w:numPr>
        <w:spacing w:after="50" w:line="252" w:lineRule="auto"/>
        <w:ind w:left="357" w:hanging="357"/>
        <w:jc w:val="both"/>
        <w:rPr>
          <w:rFonts w:ascii="Aptos" w:eastAsia="MS Mincho" w:hAnsi="Aptos" w:cs="Times New Roman"/>
          <w:kern w:val="0"/>
          <w:sz w:val="18"/>
          <w:szCs w:val="22"/>
          <w14:ligatures w14:val="none"/>
        </w:rPr>
      </w:pPr>
      <w:r w:rsidRPr="00E96F87">
        <w:rPr>
          <w:rFonts w:ascii="Aptos" w:eastAsia="MS Mincho" w:hAnsi="Aptos" w:cs="Times New Roman"/>
          <w:kern w:val="0"/>
          <w:sz w:val="18"/>
          <w:szCs w:val="22"/>
          <w14:ligatures w14:val="none"/>
        </w:rPr>
        <w:t>Zasady ważności, realizacji, zwrotu, zatrzymania i zaliczenia zabezpieczenia na poczet opłaty za przyłączenie określa Prawo energetyczne. Dokument zabezpieczenia stanowi Załącznik nr 5.</w:t>
      </w:r>
    </w:p>
    <w:p w14:paraId="4C21EA3D" w14:textId="77777777" w:rsidR="008B5BCE" w:rsidRPr="009F7B54" w:rsidRDefault="008B5BCE" w:rsidP="008B5BCE">
      <w:pPr>
        <w:keepNext/>
        <w:keepLines/>
        <w:spacing w:before="140" w:after="100" w:line="252" w:lineRule="auto"/>
        <w:jc w:val="center"/>
        <w:outlineLvl w:val="0"/>
        <w:rPr>
          <w:rFonts w:ascii="Calibri" w:eastAsia="MS Gothic" w:hAnsi="Calibri" w:cs="Times New Roman"/>
          <w:b/>
          <w:bCs/>
          <w:color w:val="006B54"/>
          <w:kern w:val="0"/>
          <w:sz w:val="26"/>
          <w:szCs w:val="28"/>
          <w14:ligatures w14:val="none"/>
        </w:rPr>
      </w:pPr>
      <w:r w:rsidRPr="009F7B54">
        <w:rPr>
          <w:rFonts w:ascii="Calibri" w:eastAsia="MS Gothic" w:hAnsi="Calibri" w:cs="Times New Roman"/>
          <w:b/>
          <w:bCs/>
          <w:color w:val="006B54"/>
          <w:kern w:val="0"/>
          <w:sz w:val="26"/>
          <w:szCs w:val="28"/>
          <w14:ligatures w14:val="none"/>
        </w:rPr>
        <w:t>§ 7</w:t>
      </w:r>
      <w:r w:rsidRPr="009F7B54">
        <w:rPr>
          <w:rFonts w:ascii="Calibri" w:eastAsia="MS Gothic" w:hAnsi="Calibri" w:cs="Times New Roman"/>
          <w:b/>
          <w:bCs/>
          <w:color w:val="006B54"/>
          <w:kern w:val="0"/>
          <w:sz w:val="26"/>
          <w:szCs w:val="28"/>
          <w14:ligatures w14:val="none"/>
        </w:rPr>
        <w:br/>
        <w:t>Warunki rozpoczęcia dostarczania energii</w:t>
      </w:r>
    </w:p>
    <w:p w14:paraId="4C2410DC" w14:textId="5ECB99CF" w:rsidR="008B5BCE" w:rsidRPr="00E96F87" w:rsidRDefault="008B5BCE" w:rsidP="00E96F87">
      <w:pPr>
        <w:pStyle w:val="Akapitzlist"/>
        <w:numPr>
          <w:ilvl w:val="0"/>
          <w:numId w:val="13"/>
        </w:numPr>
        <w:spacing w:after="50" w:line="252" w:lineRule="auto"/>
        <w:ind w:left="357" w:hanging="357"/>
        <w:jc w:val="both"/>
        <w:rPr>
          <w:rFonts w:ascii="Aptos" w:eastAsia="MS Mincho" w:hAnsi="Aptos" w:cs="Times New Roman"/>
          <w:kern w:val="0"/>
          <w:sz w:val="18"/>
          <w:szCs w:val="22"/>
          <w14:ligatures w14:val="none"/>
        </w:rPr>
      </w:pPr>
      <w:r w:rsidRPr="00E96F87">
        <w:rPr>
          <w:rFonts w:ascii="Aptos" w:eastAsia="MS Mincho" w:hAnsi="Aptos" w:cs="Times New Roman"/>
          <w:bCs/>
          <w:kern w:val="0"/>
          <w:sz w:val="18"/>
          <w:szCs w:val="22"/>
          <w14:ligatures w14:val="none"/>
        </w:rPr>
        <w:t>Rozpoczęcie dostarczania energii elektrycznej nastąpi po spełnieniu łącznie następujących warunków:</w:t>
      </w:r>
    </w:p>
    <w:p w14:paraId="1EA79493" w14:textId="45FE5EC3" w:rsidR="008B5BCE" w:rsidRPr="00566BB0" w:rsidRDefault="008B5BCE" w:rsidP="00566BB0">
      <w:pPr>
        <w:pStyle w:val="Akapitzlist"/>
        <w:numPr>
          <w:ilvl w:val="1"/>
          <w:numId w:val="13"/>
        </w:numPr>
        <w:spacing w:after="50" w:line="252" w:lineRule="auto"/>
        <w:ind w:left="1020" w:hanging="340"/>
        <w:jc w:val="both"/>
        <w:rPr>
          <w:rFonts w:ascii="Aptos" w:eastAsia="MS Mincho" w:hAnsi="Aptos" w:cs="Times New Roman"/>
          <w:bCs/>
          <w:kern w:val="0"/>
          <w:sz w:val="18"/>
          <w:szCs w:val="22"/>
          <w14:ligatures w14:val="none"/>
        </w:rPr>
      </w:pPr>
      <w:r w:rsidRPr="00566BB0">
        <w:rPr>
          <w:rFonts w:ascii="Aptos" w:eastAsia="MS Mincho" w:hAnsi="Aptos" w:cs="Times New Roman"/>
          <w:bCs/>
          <w:kern w:val="0"/>
          <w:sz w:val="18"/>
          <w:szCs w:val="22"/>
          <w14:ligatures w14:val="none"/>
        </w:rPr>
        <w:t>Wykonanie obowiązków Stron wynikających z Umowy i warunków przyłączenia.</w:t>
      </w:r>
    </w:p>
    <w:p w14:paraId="1DFB9E47" w14:textId="3A3DF0BD" w:rsidR="008B5BCE" w:rsidRPr="00566BB0" w:rsidRDefault="008B5BCE" w:rsidP="00566BB0">
      <w:pPr>
        <w:pStyle w:val="Akapitzlist"/>
        <w:numPr>
          <w:ilvl w:val="1"/>
          <w:numId w:val="13"/>
        </w:numPr>
        <w:spacing w:after="50" w:line="252" w:lineRule="auto"/>
        <w:ind w:left="1020" w:hanging="340"/>
        <w:jc w:val="both"/>
        <w:rPr>
          <w:rFonts w:ascii="Aptos" w:eastAsia="MS Mincho" w:hAnsi="Aptos" w:cs="Times New Roman"/>
          <w:bCs/>
          <w:kern w:val="0"/>
          <w:sz w:val="18"/>
          <w:szCs w:val="22"/>
          <w14:ligatures w14:val="none"/>
        </w:rPr>
      </w:pPr>
      <w:r w:rsidRPr="00566BB0">
        <w:rPr>
          <w:rFonts w:ascii="Aptos" w:eastAsia="MS Mincho" w:hAnsi="Aptos" w:cs="Times New Roman"/>
          <w:bCs/>
          <w:kern w:val="0"/>
          <w:sz w:val="18"/>
          <w:szCs w:val="22"/>
          <w14:ligatures w14:val="none"/>
        </w:rPr>
        <w:t>Pozytywny wynik prób i sprawdzenia instalacji.</w:t>
      </w:r>
    </w:p>
    <w:p w14:paraId="58F3B939" w14:textId="6F888F05" w:rsidR="008B5BCE" w:rsidRPr="00566BB0" w:rsidRDefault="008B5BCE" w:rsidP="00566BB0">
      <w:pPr>
        <w:pStyle w:val="Akapitzlist"/>
        <w:numPr>
          <w:ilvl w:val="1"/>
          <w:numId w:val="13"/>
        </w:numPr>
        <w:spacing w:after="50" w:line="252" w:lineRule="auto"/>
        <w:ind w:left="1020" w:hanging="340"/>
        <w:jc w:val="both"/>
        <w:rPr>
          <w:rFonts w:ascii="Aptos" w:eastAsia="MS Mincho" w:hAnsi="Aptos" w:cs="Times New Roman"/>
          <w:bCs/>
          <w:kern w:val="0"/>
          <w:sz w:val="18"/>
          <w:szCs w:val="22"/>
          <w14:ligatures w14:val="none"/>
        </w:rPr>
      </w:pPr>
      <w:r w:rsidRPr="00566BB0">
        <w:rPr>
          <w:rFonts w:ascii="Aptos" w:eastAsia="MS Mincho" w:hAnsi="Aptos" w:cs="Times New Roman"/>
          <w:bCs/>
          <w:kern w:val="0"/>
          <w:sz w:val="18"/>
          <w:szCs w:val="22"/>
          <w14:ligatures w14:val="none"/>
        </w:rPr>
        <w:t>Uregulowanie należności wymagalnych zgodnie z Umową.</w:t>
      </w:r>
    </w:p>
    <w:p w14:paraId="191598B9" w14:textId="55BE306F" w:rsidR="008B5BCE" w:rsidRPr="00566BB0" w:rsidRDefault="008B5BCE" w:rsidP="00566BB0">
      <w:pPr>
        <w:pStyle w:val="Akapitzlist"/>
        <w:numPr>
          <w:ilvl w:val="1"/>
          <w:numId w:val="13"/>
        </w:numPr>
        <w:spacing w:after="50" w:line="252" w:lineRule="auto"/>
        <w:ind w:left="1020" w:hanging="340"/>
        <w:jc w:val="both"/>
        <w:rPr>
          <w:rFonts w:ascii="Aptos" w:eastAsia="MS Mincho" w:hAnsi="Aptos" w:cs="Times New Roman"/>
          <w:bCs/>
          <w:kern w:val="0"/>
          <w:sz w:val="18"/>
          <w:szCs w:val="22"/>
          <w14:ligatures w14:val="none"/>
        </w:rPr>
      </w:pPr>
      <w:r w:rsidRPr="00566BB0">
        <w:rPr>
          <w:rFonts w:ascii="Aptos" w:eastAsia="MS Mincho" w:hAnsi="Aptos" w:cs="Times New Roman"/>
          <w:bCs/>
          <w:kern w:val="0"/>
          <w:sz w:val="18"/>
          <w:szCs w:val="22"/>
          <w14:ligatures w14:val="none"/>
        </w:rPr>
        <w:t>Zawarcie umowy dystrybucji i umowy sprzedaży albo umowy kompleksowej dla obiektu.</w:t>
      </w:r>
    </w:p>
    <w:p w14:paraId="6C90C2F4" w14:textId="79873D62" w:rsidR="008B5BCE" w:rsidRPr="00566BB0" w:rsidRDefault="008B5BCE" w:rsidP="00566BB0">
      <w:pPr>
        <w:pStyle w:val="Akapitzlist"/>
        <w:numPr>
          <w:ilvl w:val="1"/>
          <w:numId w:val="13"/>
        </w:numPr>
        <w:spacing w:after="50" w:line="252" w:lineRule="auto"/>
        <w:ind w:left="1020" w:hanging="340"/>
        <w:jc w:val="both"/>
        <w:rPr>
          <w:rFonts w:ascii="Aptos" w:eastAsia="MS Mincho" w:hAnsi="Aptos" w:cs="Times New Roman"/>
          <w:kern w:val="0"/>
          <w:sz w:val="18"/>
          <w:szCs w:val="22"/>
          <w14:ligatures w14:val="none"/>
        </w:rPr>
      </w:pPr>
      <w:r w:rsidRPr="00566BB0">
        <w:rPr>
          <w:rFonts w:ascii="Aptos" w:eastAsia="MS Mincho" w:hAnsi="Aptos" w:cs="Times New Roman"/>
          <w:bCs/>
          <w:kern w:val="0"/>
          <w:sz w:val="18"/>
          <w:szCs w:val="22"/>
          <w14:ligatures w14:val="none"/>
        </w:rPr>
        <w:t>Uzgodnienie</w:t>
      </w:r>
      <w:r w:rsidRPr="00566BB0">
        <w:rPr>
          <w:rFonts w:ascii="Aptos" w:eastAsia="MS Mincho" w:hAnsi="Aptos" w:cs="Times New Roman"/>
          <w:kern w:val="0"/>
          <w:sz w:val="18"/>
          <w:szCs w:val="22"/>
          <w14:ligatures w14:val="none"/>
        </w:rPr>
        <w:t xml:space="preserve"> instrukcji współpracy ruchowej, jeżeli jest wymagana.</w:t>
      </w:r>
    </w:p>
    <w:p w14:paraId="0893EB01" w14:textId="24D9C9B2" w:rsidR="008B5BCE" w:rsidRPr="00E96F87" w:rsidRDefault="008B5BCE" w:rsidP="00E96F87">
      <w:pPr>
        <w:pStyle w:val="Akapitzlist"/>
        <w:numPr>
          <w:ilvl w:val="0"/>
          <w:numId w:val="13"/>
        </w:numPr>
        <w:spacing w:after="50" w:line="252" w:lineRule="auto"/>
        <w:ind w:left="357" w:hanging="357"/>
        <w:jc w:val="both"/>
        <w:rPr>
          <w:rFonts w:ascii="Aptos" w:eastAsia="MS Mincho" w:hAnsi="Aptos" w:cs="Times New Roman"/>
          <w:kern w:val="0"/>
          <w:sz w:val="18"/>
          <w:szCs w:val="22"/>
          <w14:ligatures w14:val="none"/>
        </w:rPr>
      </w:pPr>
      <w:r w:rsidRPr="00E96F87">
        <w:rPr>
          <w:rFonts w:ascii="Aptos" w:eastAsia="MS Mincho" w:hAnsi="Aptos" w:cs="Times New Roman"/>
          <w:kern w:val="0"/>
          <w:sz w:val="18"/>
          <w:szCs w:val="22"/>
          <w14:ligatures w14:val="none"/>
        </w:rPr>
        <w:t>Niniejsza Umowa nie zastępuje umowy dystrybucji, umowy sprzedaży ani umowy kompleksowej.</w:t>
      </w:r>
    </w:p>
    <w:p w14:paraId="2DAB2941" w14:textId="2DE8AAC3" w:rsidR="008B5BCE" w:rsidRPr="00E96F87" w:rsidRDefault="008B5BCE" w:rsidP="00E96F87">
      <w:pPr>
        <w:pStyle w:val="Akapitzlist"/>
        <w:numPr>
          <w:ilvl w:val="0"/>
          <w:numId w:val="13"/>
        </w:numPr>
        <w:spacing w:after="50" w:line="252" w:lineRule="auto"/>
        <w:ind w:left="357" w:hanging="357"/>
        <w:jc w:val="both"/>
        <w:rPr>
          <w:rFonts w:ascii="Aptos" w:eastAsia="MS Mincho" w:hAnsi="Aptos" w:cs="Times New Roman"/>
          <w:bCs/>
          <w:kern w:val="0"/>
          <w:sz w:val="18"/>
          <w:szCs w:val="22"/>
          <w14:ligatures w14:val="none"/>
        </w:rPr>
      </w:pPr>
      <w:r w:rsidRPr="00E96F87">
        <w:rPr>
          <w:rFonts w:ascii="Aptos" w:eastAsia="MS Mincho" w:hAnsi="Aptos" w:cs="Times New Roman"/>
          <w:bCs/>
          <w:kern w:val="0"/>
          <w:sz w:val="18"/>
          <w:szCs w:val="22"/>
          <w14:ligatures w14:val="none"/>
        </w:rPr>
        <w:t>Przewidywany termin zawarcia umowy o świadczenie usług dystrybucji i umowy sprzedaży albo umowy kompleksowej wynosi [...] dni od dnia potwierdzenia przez OSDn zakończenia realizacji przyłączenia.</w:t>
      </w:r>
    </w:p>
    <w:p w14:paraId="403549A8" w14:textId="77777777" w:rsidR="001D7475" w:rsidRDefault="001D7475">
      <w:pPr>
        <w:rPr>
          <w:rFonts w:ascii="Calibri" w:eastAsia="MS Gothic" w:hAnsi="Calibri" w:cs="Times New Roman"/>
          <w:b/>
          <w:bCs/>
          <w:color w:val="006B54"/>
          <w:kern w:val="0"/>
          <w:sz w:val="26"/>
          <w:szCs w:val="28"/>
          <w14:ligatures w14:val="none"/>
        </w:rPr>
      </w:pPr>
      <w:r>
        <w:rPr>
          <w:rFonts w:ascii="Calibri" w:eastAsia="MS Gothic" w:hAnsi="Calibri" w:cs="Times New Roman"/>
          <w:b/>
          <w:bCs/>
          <w:color w:val="006B54"/>
          <w:kern w:val="0"/>
          <w:sz w:val="26"/>
          <w:szCs w:val="28"/>
          <w14:ligatures w14:val="none"/>
        </w:rPr>
        <w:br w:type="page"/>
      </w:r>
    </w:p>
    <w:p w14:paraId="1A5A7CAE" w14:textId="388422BC" w:rsidR="008B5BCE" w:rsidRPr="009F7B54" w:rsidRDefault="008B5BCE" w:rsidP="008B5BCE">
      <w:pPr>
        <w:keepNext/>
        <w:keepLines/>
        <w:spacing w:before="140" w:after="100" w:line="252" w:lineRule="auto"/>
        <w:jc w:val="center"/>
        <w:outlineLvl w:val="0"/>
        <w:rPr>
          <w:rFonts w:ascii="Calibri" w:eastAsia="MS Gothic" w:hAnsi="Calibri" w:cs="Times New Roman"/>
          <w:b/>
          <w:bCs/>
          <w:color w:val="006B54"/>
          <w:kern w:val="0"/>
          <w:sz w:val="26"/>
          <w:szCs w:val="28"/>
          <w14:ligatures w14:val="none"/>
        </w:rPr>
      </w:pPr>
      <w:r w:rsidRPr="009F7B54">
        <w:rPr>
          <w:rFonts w:ascii="Calibri" w:eastAsia="MS Gothic" w:hAnsi="Calibri" w:cs="Times New Roman"/>
          <w:b/>
          <w:bCs/>
          <w:color w:val="006B54"/>
          <w:kern w:val="0"/>
          <w:sz w:val="26"/>
          <w:szCs w:val="28"/>
          <w14:ligatures w14:val="none"/>
        </w:rPr>
        <w:lastRenderedPageBreak/>
        <w:t>§ 8</w:t>
      </w:r>
      <w:r w:rsidRPr="009F7B54">
        <w:rPr>
          <w:rFonts w:ascii="Calibri" w:eastAsia="MS Gothic" w:hAnsi="Calibri" w:cs="Times New Roman"/>
          <w:b/>
          <w:bCs/>
          <w:color w:val="006B54"/>
          <w:kern w:val="0"/>
          <w:sz w:val="26"/>
          <w:szCs w:val="28"/>
          <w14:ligatures w14:val="none"/>
        </w:rPr>
        <w:br/>
        <w:t>Odpowiedzialność i kary umowne</w:t>
      </w:r>
    </w:p>
    <w:p w14:paraId="1C6DDF6D" w14:textId="024F2F71" w:rsidR="008B5BCE" w:rsidRPr="00E96F87" w:rsidRDefault="008B5BCE" w:rsidP="00E96F87">
      <w:pPr>
        <w:pStyle w:val="Akapitzlist"/>
        <w:numPr>
          <w:ilvl w:val="0"/>
          <w:numId w:val="15"/>
        </w:numPr>
        <w:spacing w:after="50" w:line="252" w:lineRule="auto"/>
        <w:ind w:left="357" w:hanging="357"/>
        <w:jc w:val="both"/>
        <w:rPr>
          <w:rFonts w:ascii="Aptos" w:eastAsia="MS Mincho" w:hAnsi="Aptos" w:cs="Times New Roman"/>
          <w:kern w:val="0"/>
          <w:sz w:val="18"/>
          <w:szCs w:val="22"/>
          <w14:ligatures w14:val="none"/>
        </w:rPr>
      </w:pPr>
      <w:r w:rsidRPr="00E96F87">
        <w:rPr>
          <w:rFonts w:ascii="Aptos" w:eastAsia="MS Mincho" w:hAnsi="Aptos" w:cs="Times New Roman"/>
          <w:kern w:val="0"/>
          <w:sz w:val="18"/>
          <w:szCs w:val="22"/>
          <w14:ligatures w14:val="none"/>
        </w:rPr>
        <w:t>Każda Strona odpowiada za szkodę wynikającą z niewykonania lub nienależytego wykonania Umowy na zasadach ogólnych, z uwzględnieniem bezwzględnie obowiązujących przepisów.</w:t>
      </w:r>
    </w:p>
    <w:p w14:paraId="3E2125A0" w14:textId="35520CDE" w:rsidR="008B5BCE" w:rsidRPr="00E96F87" w:rsidRDefault="008B5BCE" w:rsidP="00E96F87">
      <w:pPr>
        <w:pStyle w:val="Akapitzlist"/>
        <w:numPr>
          <w:ilvl w:val="0"/>
          <w:numId w:val="15"/>
        </w:numPr>
        <w:spacing w:after="50" w:line="252" w:lineRule="auto"/>
        <w:ind w:left="357" w:hanging="357"/>
        <w:jc w:val="both"/>
        <w:rPr>
          <w:rFonts w:ascii="Aptos" w:eastAsia="MS Mincho" w:hAnsi="Aptos" w:cs="Times New Roman"/>
          <w:kern w:val="0"/>
          <w:sz w:val="18"/>
          <w:szCs w:val="22"/>
          <w14:ligatures w14:val="none"/>
        </w:rPr>
      </w:pPr>
      <w:r w:rsidRPr="00E96F87">
        <w:rPr>
          <w:rFonts w:ascii="Aptos" w:eastAsia="MS Mincho" w:hAnsi="Aptos" w:cs="Times New Roman"/>
          <w:kern w:val="0"/>
          <w:sz w:val="18"/>
          <w:szCs w:val="22"/>
          <w14:ligatures w14:val="none"/>
        </w:rPr>
        <w:t>Za zwłokę w realizacji obowiązku określonego w Harmonogramie Strona uprawniona może naliczyć karę umowną w wysokości [</w:t>
      </w:r>
      <w:r w:rsidR="00E977C4" w:rsidRPr="00E96F87">
        <w:rPr>
          <w:rFonts w:ascii="Aptos" w:eastAsia="MS Mincho" w:hAnsi="Aptos" w:cs="Times New Roman"/>
          <w:kern w:val="0"/>
          <w:sz w:val="18"/>
          <w:szCs w:val="22"/>
          <w14:ligatures w14:val="none"/>
        </w:rPr>
        <w:t>…</w:t>
      </w:r>
      <w:r w:rsidRPr="00E96F87">
        <w:rPr>
          <w:rFonts w:ascii="Aptos" w:eastAsia="MS Mincho" w:hAnsi="Aptos" w:cs="Times New Roman"/>
          <w:kern w:val="0"/>
          <w:sz w:val="18"/>
          <w:szCs w:val="22"/>
          <w14:ligatures w14:val="none"/>
        </w:rPr>
        <w:t>] % szacunkowej opłaty za przyłączenie za każdy dzień zwłoki, nie więcej niż [...], z zastrzeżeniem postanowień dotyczących konsumenta.</w:t>
      </w:r>
    </w:p>
    <w:p w14:paraId="18AD3A7A" w14:textId="66116C7D" w:rsidR="008B5BCE" w:rsidRPr="00E96F87" w:rsidRDefault="008B5BCE" w:rsidP="00E96F87">
      <w:pPr>
        <w:pStyle w:val="Akapitzlist"/>
        <w:numPr>
          <w:ilvl w:val="0"/>
          <w:numId w:val="15"/>
        </w:numPr>
        <w:spacing w:after="50" w:line="252" w:lineRule="auto"/>
        <w:ind w:left="357" w:hanging="357"/>
        <w:jc w:val="both"/>
        <w:rPr>
          <w:rFonts w:ascii="Aptos" w:eastAsia="MS Mincho" w:hAnsi="Aptos" w:cs="Times New Roman"/>
          <w:kern w:val="0"/>
          <w:sz w:val="18"/>
          <w:szCs w:val="22"/>
          <w14:ligatures w14:val="none"/>
        </w:rPr>
      </w:pPr>
      <w:r w:rsidRPr="00E96F87">
        <w:rPr>
          <w:rFonts w:ascii="Aptos" w:eastAsia="MS Mincho" w:hAnsi="Aptos" w:cs="Times New Roman"/>
          <w:kern w:val="0"/>
          <w:sz w:val="18"/>
          <w:szCs w:val="22"/>
          <w14:ligatures w14:val="none"/>
        </w:rPr>
        <w:t>Kara nie jest naliczana za okres opóźnienia spowodowanego siłą wyższą, działaniem drugiej Strony, organów administracji, brakiem prawa do nieruchomości albo inną przyczyną, za którą dana Strona nie odpowiada.</w:t>
      </w:r>
    </w:p>
    <w:p w14:paraId="48A91B82" w14:textId="77777777" w:rsidR="008B5BCE" w:rsidRPr="009F7B54" w:rsidRDefault="008B5BCE" w:rsidP="008B5BCE">
      <w:pPr>
        <w:keepNext/>
        <w:keepLines/>
        <w:spacing w:before="140" w:after="100" w:line="252" w:lineRule="auto"/>
        <w:jc w:val="center"/>
        <w:outlineLvl w:val="0"/>
        <w:rPr>
          <w:rFonts w:ascii="Calibri" w:eastAsia="MS Gothic" w:hAnsi="Calibri" w:cs="Times New Roman"/>
          <w:b/>
          <w:bCs/>
          <w:color w:val="006B54"/>
          <w:kern w:val="0"/>
          <w:sz w:val="26"/>
          <w:szCs w:val="28"/>
          <w14:ligatures w14:val="none"/>
        </w:rPr>
      </w:pPr>
      <w:r w:rsidRPr="009F7B54">
        <w:rPr>
          <w:rFonts w:ascii="Calibri" w:eastAsia="MS Gothic" w:hAnsi="Calibri" w:cs="Times New Roman"/>
          <w:b/>
          <w:bCs/>
          <w:color w:val="006B54"/>
          <w:kern w:val="0"/>
          <w:sz w:val="26"/>
          <w:szCs w:val="28"/>
          <w14:ligatures w14:val="none"/>
        </w:rPr>
        <w:t>§ 9</w:t>
      </w:r>
      <w:r w:rsidRPr="009F7B54">
        <w:rPr>
          <w:rFonts w:ascii="Calibri" w:eastAsia="MS Gothic" w:hAnsi="Calibri" w:cs="Times New Roman"/>
          <w:b/>
          <w:bCs/>
          <w:color w:val="006B54"/>
          <w:kern w:val="0"/>
          <w:sz w:val="26"/>
          <w:szCs w:val="28"/>
          <w14:ligatures w14:val="none"/>
        </w:rPr>
        <w:br/>
        <w:t>Siła wyższa i zmiana okoliczności</w:t>
      </w:r>
    </w:p>
    <w:p w14:paraId="1A91251E" w14:textId="0AB959D8" w:rsidR="008B5BCE" w:rsidRPr="00E96F87" w:rsidRDefault="008B5BCE" w:rsidP="00E96F87">
      <w:pPr>
        <w:pStyle w:val="Akapitzlist"/>
        <w:numPr>
          <w:ilvl w:val="0"/>
          <w:numId w:val="17"/>
        </w:numPr>
        <w:spacing w:after="50" w:line="252" w:lineRule="auto"/>
        <w:ind w:left="357" w:hanging="357"/>
        <w:jc w:val="both"/>
        <w:rPr>
          <w:rFonts w:ascii="Aptos" w:eastAsia="MS Mincho" w:hAnsi="Aptos" w:cs="Times New Roman"/>
          <w:kern w:val="0"/>
          <w:sz w:val="18"/>
          <w:szCs w:val="22"/>
          <w14:ligatures w14:val="none"/>
        </w:rPr>
      </w:pPr>
      <w:r w:rsidRPr="00E96F87">
        <w:rPr>
          <w:rFonts w:ascii="Aptos" w:eastAsia="MS Mincho" w:hAnsi="Aptos" w:cs="Times New Roman"/>
          <w:kern w:val="0"/>
          <w:sz w:val="18"/>
          <w:szCs w:val="22"/>
          <w14:ligatures w14:val="none"/>
        </w:rPr>
        <w:t>Strona dotknięta siłą wyższą niezwłocznie informuje drugą Stronę o zdarzeniu, przewidywanym czasie jego trwania i wpływie na harmonogram.</w:t>
      </w:r>
    </w:p>
    <w:p w14:paraId="47CF6582" w14:textId="5D1585C7" w:rsidR="001F0C6F" w:rsidRPr="00607BFD" w:rsidRDefault="008B5BCE" w:rsidP="001F0C6F">
      <w:pPr>
        <w:pStyle w:val="Akapitzlist"/>
        <w:numPr>
          <w:ilvl w:val="0"/>
          <w:numId w:val="17"/>
        </w:numPr>
        <w:spacing w:after="50" w:line="252" w:lineRule="auto"/>
        <w:ind w:left="357" w:hanging="357"/>
        <w:jc w:val="both"/>
        <w:rPr>
          <w:rFonts w:ascii="Aptos" w:eastAsia="MS Mincho" w:hAnsi="Aptos" w:cs="Times New Roman"/>
          <w:kern w:val="0"/>
          <w:sz w:val="18"/>
          <w:szCs w:val="22"/>
          <w14:ligatures w14:val="none"/>
        </w:rPr>
      </w:pPr>
      <w:r w:rsidRPr="00E96F87">
        <w:rPr>
          <w:rFonts w:ascii="Aptos" w:eastAsia="MS Mincho" w:hAnsi="Aptos" w:cs="Times New Roman"/>
          <w:kern w:val="0"/>
          <w:sz w:val="18"/>
          <w:szCs w:val="22"/>
          <w14:ligatures w14:val="none"/>
        </w:rPr>
        <w:t>Terminy ulegają przedłużeniu o okres działania siły wyższej i usuwania jej bezpośrednich skutków.</w:t>
      </w:r>
    </w:p>
    <w:p w14:paraId="1EF335B1" w14:textId="72DBFC0A" w:rsidR="008B5BCE" w:rsidRPr="009F7B54" w:rsidRDefault="008B5BCE" w:rsidP="008B5BCE">
      <w:pPr>
        <w:keepNext/>
        <w:keepLines/>
        <w:spacing w:before="140" w:after="100" w:line="252" w:lineRule="auto"/>
        <w:jc w:val="center"/>
        <w:outlineLvl w:val="0"/>
        <w:rPr>
          <w:rFonts w:ascii="Calibri" w:eastAsia="MS Gothic" w:hAnsi="Calibri" w:cs="Times New Roman"/>
          <w:b/>
          <w:bCs/>
          <w:color w:val="006B54"/>
          <w:kern w:val="0"/>
          <w:sz w:val="26"/>
          <w:szCs w:val="28"/>
          <w14:ligatures w14:val="none"/>
        </w:rPr>
      </w:pPr>
      <w:r w:rsidRPr="009F7B54">
        <w:rPr>
          <w:rFonts w:ascii="Calibri" w:eastAsia="MS Gothic" w:hAnsi="Calibri" w:cs="Times New Roman"/>
          <w:b/>
          <w:bCs/>
          <w:color w:val="006B54"/>
          <w:kern w:val="0"/>
          <w:sz w:val="26"/>
          <w:szCs w:val="28"/>
          <w14:ligatures w14:val="none"/>
        </w:rPr>
        <w:t>§ 10</w:t>
      </w:r>
      <w:r w:rsidRPr="009F7B54">
        <w:rPr>
          <w:rFonts w:ascii="Calibri" w:eastAsia="MS Gothic" w:hAnsi="Calibri" w:cs="Times New Roman"/>
          <w:b/>
          <w:bCs/>
          <w:color w:val="006B54"/>
          <w:kern w:val="0"/>
          <w:sz w:val="26"/>
          <w:szCs w:val="28"/>
          <w14:ligatures w14:val="none"/>
        </w:rPr>
        <w:br/>
        <w:t>Odstąpienie, rozwiązanie i wygaśnięcie</w:t>
      </w:r>
    </w:p>
    <w:p w14:paraId="735F9AC5" w14:textId="2E04EEF9" w:rsidR="008B5BCE" w:rsidRPr="00E96F87" w:rsidRDefault="008B5BCE" w:rsidP="00E96F87">
      <w:pPr>
        <w:pStyle w:val="Akapitzlist"/>
        <w:numPr>
          <w:ilvl w:val="0"/>
          <w:numId w:val="19"/>
        </w:numPr>
        <w:spacing w:after="50" w:line="252" w:lineRule="auto"/>
        <w:ind w:left="357" w:hanging="357"/>
        <w:jc w:val="both"/>
        <w:rPr>
          <w:rFonts w:ascii="Aptos" w:eastAsia="MS Mincho" w:hAnsi="Aptos" w:cs="Times New Roman"/>
          <w:kern w:val="0"/>
          <w:sz w:val="18"/>
          <w:szCs w:val="22"/>
          <w14:ligatures w14:val="none"/>
        </w:rPr>
      </w:pPr>
      <w:r w:rsidRPr="00E96F87">
        <w:rPr>
          <w:rFonts w:ascii="Aptos" w:eastAsia="MS Mincho" w:hAnsi="Aptos" w:cs="Times New Roman"/>
          <w:kern w:val="0"/>
          <w:sz w:val="18"/>
          <w:szCs w:val="22"/>
          <w14:ligatures w14:val="none"/>
        </w:rPr>
        <w:t>Każda Strona może korzystać z uprawnień do odstąpienia lub rozwiązania Umowy wynikających z prawa oraz z Umowy.</w:t>
      </w:r>
    </w:p>
    <w:p w14:paraId="35C15EBE" w14:textId="2A430E18" w:rsidR="008B5BCE" w:rsidRPr="00E96F87" w:rsidRDefault="008B5BCE" w:rsidP="00E96F87">
      <w:pPr>
        <w:pStyle w:val="Akapitzlist"/>
        <w:numPr>
          <w:ilvl w:val="0"/>
          <w:numId w:val="19"/>
        </w:numPr>
        <w:spacing w:after="50" w:line="252" w:lineRule="auto"/>
        <w:ind w:left="357" w:hanging="357"/>
        <w:jc w:val="both"/>
        <w:rPr>
          <w:rFonts w:ascii="Aptos" w:eastAsia="MS Mincho" w:hAnsi="Aptos" w:cs="Times New Roman"/>
          <w:kern w:val="0"/>
          <w:sz w:val="18"/>
          <w:szCs w:val="22"/>
          <w14:ligatures w14:val="none"/>
        </w:rPr>
      </w:pPr>
      <w:r w:rsidRPr="00E96F87">
        <w:rPr>
          <w:rFonts w:ascii="Aptos" w:eastAsia="MS Mincho" w:hAnsi="Aptos" w:cs="Times New Roman"/>
          <w:kern w:val="0"/>
          <w:sz w:val="18"/>
          <w:szCs w:val="22"/>
          <w14:ligatures w14:val="none"/>
        </w:rPr>
        <w:t>OSDn może odstąpić od Umowy po bezskutecznym upływie dodatkowego terminu co najmniej 14 dni, jeżeli Podmiot Przyłączany nie wykonuje istotnego obowiązku, nie posiada tytułu prawnego, nie udostępnia nieruchomości albo nie reguluje wymagalnej opłaty.</w:t>
      </w:r>
    </w:p>
    <w:p w14:paraId="565C7D82" w14:textId="22DE202C" w:rsidR="008B5BCE" w:rsidRPr="00E96F87" w:rsidRDefault="008B5BCE" w:rsidP="00E96F87">
      <w:pPr>
        <w:pStyle w:val="Akapitzlist"/>
        <w:numPr>
          <w:ilvl w:val="0"/>
          <w:numId w:val="19"/>
        </w:numPr>
        <w:spacing w:after="50" w:line="252" w:lineRule="auto"/>
        <w:ind w:left="357" w:hanging="357"/>
        <w:jc w:val="both"/>
        <w:rPr>
          <w:rFonts w:ascii="Aptos" w:eastAsia="MS Mincho" w:hAnsi="Aptos" w:cs="Times New Roman"/>
          <w:kern w:val="0"/>
          <w:sz w:val="18"/>
          <w:szCs w:val="22"/>
          <w14:ligatures w14:val="none"/>
        </w:rPr>
      </w:pPr>
      <w:r w:rsidRPr="00E96F87">
        <w:rPr>
          <w:rFonts w:ascii="Aptos" w:eastAsia="MS Mincho" w:hAnsi="Aptos" w:cs="Times New Roman"/>
          <w:kern w:val="0"/>
          <w:sz w:val="18"/>
          <w:szCs w:val="22"/>
          <w14:ligatures w14:val="none"/>
        </w:rPr>
        <w:t>Umowa wygasa z mocy prawa w przypadkach określonych w Prawie energetycznym, w szczególności w razie niezłożenia wymaganego zabezpieczenia w terminie.</w:t>
      </w:r>
    </w:p>
    <w:p w14:paraId="3547BFF1" w14:textId="2EB9C04C" w:rsidR="008B5BCE" w:rsidRPr="00E96F87" w:rsidRDefault="008B5BCE" w:rsidP="00E96F87">
      <w:pPr>
        <w:pStyle w:val="Akapitzlist"/>
        <w:numPr>
          <w:ilvl w:val="0"/>
          <w:numId w:val="19"/>
        </w:numPr>
        <w:spacing w:after="50" w:line="252" w:lineRule="auto"/>
        <w:ind w:left="357" w:hanging="357"/>
        <w:jc w:val="both"/>
        <w:rPr>
          <w:rFonts w:ascii="Aptos" w:eastAsia="MS Mincho" w:hAnsi="Aptos" w:cs="Times New Roman"/>
          <w:bCs/>
          <w:kern w:val="0"/>
          <w:sz w:val="18"/>
          <w:szCs w:val="22"/>
          <w14:ligatures w14:val="none"/>
        </w:rPr>
      </w:pPr>
      <w:r w:rsidRPr="00E96F87">
        <w:rPr>
          <w:rFonts w:ascii="Aptos" w:eastAsia="MS Mincho" w:hAnsi="Aptos" w:cs="Times New Roman"/>
          <w:bCs/>
          <w:kern w:val="0"/>
          <w:sz w:val="18"/>
          <w:szCs w:val="22"/>
          <w14:ligatures w14:val="none"/>
        </w:rPr>
        <w:t xml:space="preserve">W </w:t>
      </w:r>
      <w:r w:rsidR="00EC30F7" w:rsidRPr="00E96F87">
        <w:rPr>
          <w:rFonts w:ascii="Aptos" w:eastAsia="MS Mincho" w:hAnsi="Aptos" w:cs="Times New Roman"/>
          <w:bCs/>
          <w:kern w:val="0"/>
          <w:sz w:val="18"/>
          <w:szCs w:val="22"/>
          <w14:ligatures w14:val="none"/>
        </w:rPr>
        <w:t>przypadku przyłączenia do sieci o napięciu znamionowym wyższym niż 1 kV Umowa wygasa z mocy prawa, jeżeli Podmiot Przyłączany, w terminie 24 miesięcy od dnia zawarcia Umowy, nie zawiadomi OSDn o uzyskaniu – jeżeli jest wymagana – ostatecznej decyzji o pozwoleniu na budowę urządzeń odbiorczych w zakresie niezbędnym do realizacji co najmniej 50% mocy zainstalowanej elektrycznej objętej Umową, a w przypadku urządzeń odbiorczych instalowanych w budynku – o uzyskaniu ostatecznej decyzji o pozwoleniu na budowę tego budynku, z uwzględnieniem wyjątków i procedur określonych w Prawie energetycznym</w:t>
      </w:r>
      <w:r w:rsidRPr="00E96F87">
        <w:rPr>
          <w:rFonts w:ascii="Aptos" w:eastAsia="MS Mincho" w:hAnsi="Aptos" w:cs="Times New Roman"/>
          <w:bCs/>
          <w:kern w:val="0"/>
          <w:sz w:val="18"/>
          <w:szCs w:val="22"/>
          <w14:ligatures w14:val="none"/>
        </w:rPr>
        <w:t>.</w:t>
      </w:r>
    </w:p>
    <w:p w14:paraId="1C9B409E" w14:textId="6A34F104" w:rsidR="008B5BCE" w:rsidRPr="00E96F87" w:rsidRDefault="008B5BCE" w:rsidP="00E96F87">
      <w:pPr>
        <w:pStyle w:val="Akapitzlist"/>
        <w:numPr>
          <w:ilvl w:val="0"/>
          <w:numId w:val="19"/>
        </w:numPr>
        <w:spacing w:after="50" w:line="252" w:lineRule="auto"/>
        <w:ind w:left="357" w:hanging="357"/>
        <w:jc w:val="both"/>
        <w:rPr>
          <w:rFonts w:ascii="Aptos" w:eastAsia="MS Mincho" w:hAnsi="Aptos" w:cs="Times New Roman"/>
          <w:b/>
          <w:kern w:val="0"/>
          <w:sz w:val="18"/>
          <w:szCs w:val="22"/>
          <w14:ligatures w14:val="none"/>
        </w:rPr>
      </w:pPr>
      <w:r w:rsidRPr="00E96F87">
        <w:rPr>
          <w:rFonts w:ascii="Aptos" w:eastAsia="MS Mincho" w:hAnsi="Aptos" w:cs="Times New Roman"/>
          <w:bCs/>
          <w:kern w:val="0"/>
          <w:sz w:val="18"/>
          <w:szCs w:val="22"/>
          <w14:ligatures w14:val="none"/>
        </w:rPr>
        <w:t>Podmiot Przyłączany przekazuje OSDn wymagane ustawą oświadczenia i dokumenty potwierdzające spełnienie terminów inwestycyjnych albo wystąpienie okoliczności niezależnych.</w:t>
      </w:r>
    </w:p>
    <w:p w14:paraId="2A623A31" w14:textId="4C9CAC0A" w:rsidR="00CC47C4" w:rsidRPr="00E96F87" w:rsidRDefault="00CC47C4" w:rsidP="00E96F87">
      <w:pPr>
        <w:pStyle w:val="Akapitzlist"/>
        <w:numPr>
          <w:ilvl w:val="0"/>
          <w:numId w:val="19"/>
        </w:numPr>
        <w:spacing w:after="50" w:line="252" w:lineRule="auto"/>
        <w:ind w:left="357" w:hanging="357"/>
        <w:jc w:val="both"/>
        <w:rPr>
          <w:rFonts w:ascii="Aptos" w:eastAsia="MS Mincho" w:hAnsi="Aptos" w:cs="Times New Roman"/>
          <w:kern w:val="0"/>
          <w:sz w:val="18"/>
          <w:szCs w:val="22"/>
          <w14:ligatures w14:val="none"/>
        </w:rPr>
      </w:pPr>
      <w:r w:rsidRPr="00E96F87">
        <w:rPr>
          <w:rFonts w:ascii="Aptos" w:eastAsia="MS Mincho" w:hAnsi="Aptos" w:cs="Times New Roman"/>
          <w:bCs/>
          <w:kern w:val="0"/>
          <w:sz w:val="18"/>
          <w:szCs w:val="22"/>
          <w14:ligatures w14:val="none"/>
        </w:rPr>
        <w:t>Podmiot Przyłączany może, przed upływem właściwego terminu ustawowego, wystąpić o jego wydłużenie na zasadach określonych w Prawie energetycznym. Wniosek powinien wskazywać okres wydłużenia i zawierać potwierdzenie złożenia wymaganego dodatkowego zabezpieczenia. Wydłużenie może nastąpić jednokrotnie, o okres nie dłuższy niż 24 miesiące</w:t>
      </w:r>
      <w:r w:rsidR="00021158" w:rsidRPr="00E96F87">
        <w:rPr>
          <w:rFonts w:ascii="Aptos" w:eastAsia="MS Mincho" w:hAnsi="Aptos" w:cs="Times New Roman"/>
          <w:bCs/>
          <w:kern w:val="0"/>
          <w:sz w:val="18"/>
          <w:szCs w:val="22"/>
          <w14:ligatures w14:val="none"/>
        </w:rPr>
        <w:t>.</w:t>
      </w:r>
    </w:p>
    <w:p w14:paraId="0B0AAC7E" w14:textId="77777777" w:rsidR="008B5BCE" w:rsidRPr="009F7B54" w:rsidRDefault="008B5BCE" w:rsidP="008B5BCE">
      <w:pPr>
        <w:keepNext/>
        <w:keepLines/>
        <w:spacing w:before="140" w:after="100" w:line="252" w:lineRule="auto"/>
        <w:jc w:val="center"/>
        <w:outlineLvl w:val="0"/>
        <w:rPr>
          <w:rFonts w:ascii="Calibri" w:eastAsia="MS Gothic" w:hAnsi="Calibri" w:cs="Times New Roman"/>
          <w:b/>
          <w:bCs/>
          <w:color w:val="006B54"/>
          <w:kern w:val="0"/>
          <w:sz w:val="26"/>
          <w:szCs w:val="28"/>
          <w14:ligatures w14:val="none"/>
        </w:rPr>
      </w:pPr>
      <w:r w:rsidRPr="009F7B54">
        <w:rPr>
          <w:rFonts w:ascii="Calibri" w:eastAsia="MS Gothic" w:hAnsi="Calibri" w:cs="Times New Roman"/>
          <w:b/>
          <w:bCs/>
          <w:color w:val="006B54"/>
          <w:kern w:val="0"/>
          <w:sz w:val="26"/>
          <w:szCs w:val="28"/>
          <w14:ligatures w14:val="none"/>
        </w:rPr>
        <w:t>§ 11</w:t>
      </w:r>
      <w:r w:rsidRPr="009F7B54">
        <w:rPr>
          <w:rFonts w:ascii="Calibri" w:eastAsia="MS Gothic" w:hAnsi="Calibri" w:cs="Times New Roman"/>
          <w:b/>
          <w:bCs/>
          <w:color w:val="006B54"/>
          <w:kern w:val="0"/>
          <w:sz w:val="26"/>
          <w:szCs w:val="28"/>
          <w14:ligatures w14:val="none"/>
        </w:rPr>
        <w:br/>
        <w:t>Komunikacja i osoby kontaktowe</w:t>
      </w:r>
    </w:p>
    <w:tbl>
      <w:tblPr>
        <w:tblStyle w:val="Tabela-Siatka1"/>
        <w:tblW w:w="0" w:type="auto"/>
        <w:jc w:val="center"/>
        <w:tblLayout w:type="fixed"/>
        <w:tblLook w:val="04A0" w:firstRow="1" w:lastRow="0" w:firstColumn="1" w:lastColumn="0" w:noHBand="0" w:noVBand="1"/>
      </w:tblPr>
      <w:tblGrid>
        <w:gridCol w:w="3515"/>
        <w:gridCol w:w="6690"/>
      </w:tblGrid>
      <w:tr w:rsidR="008B5BCE" w:rsidRPr="009F7B54" w14:paraId="72E5EF67" w14:textId="77777777" w:rsidTr="00666EDD">
        <w:trPr>
          <w:jc w:val="center"/>
        </w:trPr>
        <w:tc>
          <w:tcPr>
            <w:tcW w:w="3515" w:type="dxa"/>
            <w:tcBorders>
              <w:top w:val="single" w:sz="4" w:space="0" w:color="9AA8A3"/>
              <w:left w:val="single" w:sz="4" w:space="0" w:color="9AA8A3"/>
              <w:bottom w:val="single" w:sz="4" w:space="0" w:color="9AA8A3"/>
              <w:right w:val="single" w:sz="4" w:space="0" w:color="9AA8A3"/>
            </w:tcBorders>
            <w:shd w:val="clear" w:color="auto" w:fill="F7FBF9"/>
            <w:tcMar>
              <w:top w:w="95" w:type="dxa"/>
              <w:left w:w="110" w:type="dxa"/>
              <w:bottom w:w="95" w:type="dxa"/>
              <w:right w:w="110" w:type="dxa"/>
            </w:tcMar>
            <w:vAlign w:val="center"/>
          </w:tcPr>
          <w:p w14:paraId="33880F01" w14:textId="77777777" w:rsidR="008B5BCE" w:rsidRPr="009F7B54" w:rsidRDefault="008B5BCE" w:rsidP="008B5BCE">
            <w:pPr>
              <w:spacing w:after="50" w:line="252" w:lineRule="auto"/>
              <w:rPr>
                <w:rFonts w:ascii="Aptos" w:hAnsi="Aptos" w:cs="Times New Roman"/>
                <w:sz w:val="18"/>
                <w:lang w:val="pl-PL"/>
              </w:rPr>
            </w:pPr>
            <w:r w:rsidRPr="009F7B54">
              <w:rPr>
                <w:rFonts w:ascii="Aptos" w:hAnsi="Aptos" w:cs="Times New Roman"/>
                <w:b/>
                <w:color w:val="111111"/>
                <w:sz w:val="17"/>
                <w:lang w:val="pl-PL"/>
              </w:rPr>
              <w:t>Kontakt OSDn</w:t>
            </w:r>
          </w:p>
        </w:tc>
        <w:tc>
          <w:tcPr>
            <w:tcW w:w="6690" w:type="dxa"/>
            <w:tcBorders>
              <w:top w:val="single" w:sz="4" w:space="0" w:color="9AA8A3"/>
              <w:left w:val="single" w:sz="4" w:space="0" w:color="9AA8A3"/>
              <w:bottom w:val="single" w:sz="4" w:space="0" w:color="9AA8A3"/>
              <w:right w:val="single" w:sz="4" w:space="0" w:color="9AA8A3"/>
            </w:tcBorders>
            <w:shd w:val="clear" w:color="auto" w:fill="FFF2CC"/>
            <w:tcMar>
              <w:top w:w="105" w:type="dxa"/>
              <w:left w:w="110" w:type="dxa"/>
              <w:bottom w:w="105" w:type="dxa"/>
              <w:right w:w="110" w:type="dxa"/>
            </w:tcMar>
            <w:vAlign w:val="center"/>
          </w:tcPr>
          <w:p w14:paraId="05B459CE" w14:textId="77777777" w:rsidR="008B5BCE" w:rsidRPr="009F7B54" w:rsidRDefault="008B5BCE" w:rsidP="008B5BCE">
            <w:pPr>
              <w:spacing w:after="50" w:line="252" w:lineRule="auto"/>
              <w:rPr>
                <w:rFonts w:ascii="Aptos" w:hAnsi="Aptos" w:cs="Times New Roman"/>
                <w:sz w:val="18"/>
                <w:lang w:val="pl-PL"/>
              </w:rPr>
            </w:pPr>
          </w:p>
        </w:tc>
      </w:tr>
      <w:tr w:rsidR="008B5BCE" w:rsidRPr="009F7B54" w14:paraId="7C88D5E0" w14:textId="77777777" w:rsidTr="00666EDD">
        <w:trPr>
          <w:jc w:val="center"/>
        </w:trPr>
        <w:tc>
          <w:tcPr>
            <w:tcW w:w="3515" w:type="dxa"/>
            <w:tcBorders>
              <w:top w:val="single" w:sz="4" w:space="0" w:color="9AA8A3"/>
              <w:left w:val="single" w:sz="4" w:space="0" w:color="9AA8A3"/>
              <w:bottom w:val="single" w:sz="4" w:space="0" w:color="9AA8A3"/>
              <w:right w:val="single" w:sz="4" w:space="0" w:color="9AA8A3"/>
            </w:tcBorders>
            <w:shd w:val="clear" w:color="auto" w:fill="F7FBF9"/>
            <w:tcMar>
              <w:top w:w="95" w:type="dxa"/>
              <w:left w:w="110" w:type="dxa"/>
              <w:bottom w:w="95" w:type="dxa"/>
              <w:right w:w="110" w:type="dxa"/>
            </w:tcMar>
            <w:vAlign w:val="center"/>
          </w:tcPr>
          <w:p w14:paraId="7A1E2BC4" w14:textId="77777777" w:rsidR="008B5BCE" w:rsidRPr="009F7B54" w:rsidRDefault="008B5BCE" w:rsidP="008B5BCE">
            <w:pPr>
              <w:spacing w:after="50" w:line="252" w:lineRule="auto"/>
              <w:rPr>
                <w:rFonts w:ascii="Aptos" w:hAnsi="Aptos" w:cs="Times New Roman"/>
                <w:sz w:val="18"/>
                <w:lang w:val="pl-PL"/>
              </w:rPr>
            </w:pPr>
            <w:r w:rsidRPr="009F7B54">
              <w:rPr>
                <w:rFonts w:ascii="Aptos" w:hAnsi="Aptos" w:cs="Times New Roman"/>
                <w:b/>
                <w:color w:val="111111"/>
                <w:sz w:val="17"/>
                <w:lang w:val="pl-PL"/>
              </w:rPr>
              <w:t>Kontakt Podmiotu Przyłączanego</w:t>
            </w:r>
          </w:p>
        </w:tc>
        <w:tc>
          <w:tcPr>
            <w:tcW w:w="6690" w:type="dxa"/>
            <w:tcBorders>
              <w:top w:val="single" w:sz="4" w:space="0" w:color="9AA8A3"/>
              <w:left w:val="single" w:sz="4" w:space="0" w:color="9AA8A3"/>
              <w:bottom w:val="single" w:sz="4" w:space="0" w:color="9AA8A3"/>
              <w:right w:val="single" w:sz="4" w:space="0" w:color="9AA8A3"/>
            </w:tcBorders>
            <w:shd w:val="clear" w:color="auto" w:fill="EAF4F0"/>
            <w:tcMar>
              <w:top w:w="105" w:type="dxa"/>
              <w:left w:w="110" w:type="dxa"/>
              <w:bottom w:w="105" w:type="dxa"/>
              <w:right w:w="110" w:type="dxa"/>
            </w:tcMar>
            <w:vAlign w:val="center"/>
          </w:tcPr>
          <w:p w14:paraId="7281E706" w14:textId="77777777" w:rsidR="008B5BCE" w:rsidRPr="009F7B54" w:rsidRDefault="008B5BCE" w:rsidP="008B5BCE">
            <w:pPr>
              <w:spacing w:after="50" w:line="252" w:lineRule="auto"/>
              <w:rPr>
                <w:rFonts w:ascii="Aptos" w:hAnsi="Aptos" w:cs="Times New Roman"/>
                <w:sz w:val="18"/>
                <w:lang w:val="pl-PL"/>
              </w:rPr>
            </w:pPr>
          </w:p>
        </w:tc>
      </w:tr>
      <w:tr w:rsidR="008B5BCE" w:rsidRPr="009F7B54" w14:paraId="085FF872" w14:textId="77777777" w:rsidTr="00666EDD">
        <w:trPr>
          <w:jc w:val="center"/>
        </w:trPr>
        <w:tc>
          <w:tcPr>
            <w:tcW w:w="3515" w:type="dxa"/>
            <w:tcBorders>
              <w:top w:val="single" w:sz="4" w:space="0" w:color="9AA8A3"/>
              <w:left w:val="single" w:sz="4" w:space="0" w:color="9AA8A3"/>
              <w:bottom w:val="single" w:sz="4" w:space="0" w:color="9AA8A3"/>
              <w:right w:val="single" w:sz="4" w:space="0" w:color="9AA8A3"/>
            </w:tcBorders>
            <w:shd w:val="clear" w:color="auto" w:fill="F7FBF9"/>
            <w:tcMar>
              <w:top w:w="95" w:type="dxa"/>
              <w:left w:w="110" w:type="dxa"/>
              <w:bottom w:w="95" w:type="dxa"/>
              <w:right w:w="110" w:type="dxa"/>
            </w:tcMar>
            <w:vAlign w:val="center"/>
          </w:tcPr>
          <w:p w14:paraId="2881E697" w14:textId="77777777" w:rsidR="008B5BCE" w:rsidRPr="009F7B54" w:rsidRDefault="008B5BCE" w:rsidP="008B5BCE">
            <w:pPr>
              <w:spacing w:after="50" w:line="252" w:lineRule="auto"/>
              <w:rPr>
                <w:rFonts w:ascii="Aptos" w:hAnsi="Aptos" w:cs="Times New Roman"/>
                <w:sz w:val="18"/>
                <w:lang w:val="pl-PL"/>
              </w:rPr>
            </w:pPr>
            <w:r w:rsidRPr="009F7B54">
              <w:rPr>
                <w:rFonts w:ascii="Aptos" w:hAnsi="Aptos" w:cs="Times New Roman"/>
                <w:b/>
                <w:color w:val="111111"/>
                <w:sz w:val="17"/>
                <w:lang w:val="pl-PL"/>
              </w:rPr>
              <w:t>Adresy do doręczeń</w:t>
            </w:r>
          </w:p>
        </w:tc>
        <w:tc>
          <w:tcPr>
            <w:tcW w:w="6690" w:type="dxa"/>
            <w:tcBorders>
              <w:top w:val="single" w:sz="4" w:space="0" w:color="9AA8A3"/>
              <w:left w:val="single" w:sz="4" w:space="0" w:color="9AA8A3"/>
              <w:bottom w:val="single" w:sz="4" w:space="0" w:color="9AA8A3"/>
              <w:right w:val="single" w:sz="4" w:space="0" w:color="9AA8A3"/>
            </w:tcBorders>
            <w:shd w:val="clear" w:color="auto" w:fill="EAF4F0"/>
            <w:tcMar>
              <w:top w:w="105" w:type="dxa"/>
              <w:left w:w="110" w:type="dxa"/>
              <w:bottom w:w="105" w:type="dxa"/>
              <w:right w:w="110" w:type="dxa"/>
            </w:tcMar>
            <w:vAlign w:val="center"/>
          </w:tcPr>
          <w:p w14:paraId="1A77FE35" w14:textId="77777777" w:rsidR="008B5BCE" w:rsidRPr="009F7B54" w:rsidRDefault="008B5BCE" w:rsidP="008B5BCE">
            <w:pPr>
              <w:spacing w:after="50" w:line="252" w:lineRule="auto"/>
              <w:rPr>
                <w:rFonts w:ascii="Aptos" w:hAnsi="Aptos" w:cs="Times New Roman"/>
                <w:sz w:val="18"/>
                <w:lang w:val="pl-PL"/>
              </w:rPr>
            </w:pPr>
          </w:p>
        </w:tc>
      </w:tr>
    </w:tbl>
    <w:p w14:paraId="12BA3C57" w14:textId="77777777" w:rsidR="001D7475" w:rsidRDefault="001D7475" w:rsidP="008B5BCE">
      <w:pPr>
        <w:keepNext/>
        <w:keepLines/>
        <w:spacing w:before="140" w:after="100" w:line="252" w:lineRule="auto"/>
        <w:jc w:val="center"/>
        <w:outlineLvl w:val="0"/>
        <w:rPr>
          <w:rFonts w:ascii="Calibri" w:eastAsia="MS Gothic" w:hAnsi="Calibri" w:cs="Times New Roman"/>
          <w:b/>
          <w:bCs/>
          <w:color w:val="006B54"/>
          <w:kern w:val="0"/>
          <w:sz w:val="26"/>
          <w:szCs w:val="28"/>
          <w14:ligatures w14:val="none"/>
        </w:rPr>
      </w:pPr>
    </w:p>
    <w:p w14:paraId="3FA2F245" w14:textId="77777777" w:rsidR="001D7475" w:rsidRDefault="001D7475">
      <w:pPr>
        <w:rPr>
          <w:rFonts w:ascii="Calibri" w:eastAsia="MS Gothic" w:hAnsi="Calibri" w:cs="Times New Roman"/>
          <w:b/>
          <w:bCs/>
          <w:color w:val="006B54"/>
          <w:kern w:val="0"/>
          <w:sz w:val="26"/>
          <w:szCs w:val="28"/>
          <w14:ligatures w14:val="none"/>
        </w:rPr>
      </w:pPr>
      <w:r>
        <w:rPr>
          <w:rFonts w:ascii="Calibri" w:eastAsia="MS Gothic" w:hAnsi="Calibri" w:cs="Times New Roman"/>
          <w:b/>
          <w:bCs/>
          <w:color w:val="006B54"/>
          <w:kern w:val="0"/>
          <w:sz w:val="26"/>
          <w:szCs w:val="28"/>
          <w14:ligatures w14:val="none"/>
        </w:rPr>
        <w:br w:type="page"/>
      </w:r>
    </w:p>
    <w:p w14:paraId="64CAE1F0" w14:textId="0DA9A170" w:rsidR="008B5BCE" w:rsidRPr="009F7B54" w:rsidRDefault="008B5BCE" w:rsidP="008B5BCE">
      <w:pPr>
        <w:keepNext/>
        <w:keepLines/>
        <w:spacing w:before="140" w:after="100" w:line="252" w:lineRule="auto"/>
        <w:jc w:val="center"/>
        <w:outlineLvl w:val="0"/>
        <w:rPr>
          <w:rFonts w:ascii="Calibri" w:eastAsia="MS Gothic" w:hAnsi="Calibri" w:cs="Times New Roman"/>
          <w:b/>
          <w:bCs/>
          <w:color w:val="006B54"/>
          <w:kern w:val="0"/>
          <w:sz w:val="26"/>
          <w:szCs w:val="28"/>
          <w14:ligatures w14:val="none"/>
        </w:rPr>
      </w:pPr>
      <w:r w:rsidRPr="009F7B54">
        <w:rPr>
          <w:rFonts w:ascii="Calibri" w:eastAsia="MS Gothic" w:hAnsi="Calibri" w:cs="Times New Roman"/>
          <w:b/>
          <w:bCs/>
          <w:color w:val="006B54"/>
          <w:kern w:val="0"/>
          <w:sz w:val="26"/>
          <w:szCs w:val="28"/>
          <w14:ligatures w14:val="none"/>
        </w:rPr>
        <w:lastRenderedPageBreak/>
        <w:t>§ 12</w:t>
      </w:r>
      <w:r w:rsidRPr="009F7B54">
        <w:rPr>
          <w:rFonts w:ascii="Calibri" w:eastAsia="MS Gothic" w:hAnsi="Calibri" w:cs="Times New Roman"/>
          <w:b/>
          <w:bCs/>
          <w:color w:val="006B54"/>
          <w:kern w:val="0"/>
          <w:sz w:val="26"/>
          <w:szCs w:val="28"/>
          <w14:ligatures w14:val="none"/>
        </w:rPr>
        <w:br/>
        <w:t>Postanowienia końcowe</w:t>
      </w:r>
    </w:p>
    <w:p w14:paraId="564A9AB0" w14:textId="4F0B3A96" w:rsidR="008B5BCE" w:rsidRPr="00E96F87" w:rsidRDefault="008B5BCE" w:rsidP="00E96F87">
      <w:pPr>
        <w:pStyle w:val="Akapitzlist"/>
        <w:numPr>
          <w:ilvl w:val="0"/>
          <w:numId w:val="21"/>
        </w:numPr>
        <w:spacing w:after="50" w:line="252" w:lineRule="auto"/>
        <w:ind w:left="357" w:hanging="357"/>
        <w:jc w:val="both"/>
        <w:rPr>
          <w:rFonts w:ascii="Aptos" w:eastAsia="MS Mincho" w:hAnsi="Aptos" w:cs="Times New Roman"/>
          <w:kern w:val="0"/>
          <w:sz w:val="18"/>
          <w:szCs w:val="22"/>
          <w14:ligatures w14:val="none"/>
        </w:rPr>
      </w:pPr>
      <w:r w:rsidRPr="00E96F87">
        <w:rPr>
          <w:rFonts w:ascii="Aptos" w:eastAsia="MS Mincho" w:hAnsi="Aptos" w:cs="Times New Roman"/>
          <w:kern w:val="0"/>
          <w:sz w:val="18"/>
          <w:szCs w:val="22"/>
          <w14:ligatures w14:val="none"/>
        </w:rPr>
        <w:t>Integralną część Umowy stanowią załączniki wskazane poniżej.</w:t>
      </w:r>
    </w:p>
    <w:p w14:paraId="071D3E5D" w14:textId="562E5181" w:rsidR="008B5BCE" w:rsidRPr="00E96F87" w:rsidRDefault="008B5BCE" w:rsidP="00E96F87">
      <w:pPr>
        <w:pStyle w:val="Akapitzlist"/>
        <w:numPr>
          <w:ilvl w:val="0"/>
          <w:numId w:val="21"/>
        </w:numPr>
        <w:spacing w:after="50" w:line="252" w:lineRule="auto"/>
        <w:ind w:left="357" w:hanging="357"/>
        <w:jc w:val="both"/>
        <w:rPr>
          <w:rFonts w:ascii="Aptos" w:eastAsia="MS Mincho" w:hAnsi="Aptos" w:cs="Times New Roman"/>
          <w:kern w:val="0"/>
          <w:sz w:val="18"/>
          <w:szCs w:val="22"/>
          <w14:ligatures w14:val="none"/>
        </w:rPr>
      </w:pPr>
      <w:r w:rsidRPr="00E96F87">
        <w:rPr>
          <w:rFonts w:ascii="Aptos" w:eastAsia="MS Mincho" w:hAnsi="Aptos" w:cs="Times New Roman"/>
          <w:kern w:val="0"/>
          <w:sz w:val="18"/>
          <w:szCs w:val="22"/>
          <w14:ligatures w14:val="none"/>
        </w:rPr>
        <w:t>Zmiany Umowy wymagają formy pisemnej, dokumentowej lub elektronicznej zgodnej z wymaganiami prawa i uzgodnionej przez Strony.</w:t>
      </w:r>
    </w:p>
    <w:p w14:paraId="07EE22E5" w14:textId="342640E3" w:rsidR="008B5BCE" w:rsidRPr="00E96F87" w:rsidRDefault="008B5BCE" w:rsidP="00E96F87">
      <w:pPr>
        <w:pStyle w:val="Akapitzlist"/>
        <w:numPr>
          <w:ilvl w:val="0"/>
          <w:numId w:val="21"/>
        </w:numPr>
        <w:spacing w:after="50" w:line="252" w:lineRule="auto"/>
        <w:ind w:left="357" w:hanging="357"/>
        <w:jc w:val="both"/>
        <w:rPr>
          <w:rFonts w:ascii="Aptos" w:eastAsia="MS Mincho" w:hAnsi="Aptos" w:cs="Times New Roman"/>
          <w:kern w:val="0"/>
          <w:sz w:val="18"/>
          <w:szCs w:val="22"/>
          <w14:ligatures w14:val="none"/>
        </w:rPr>
      </w:pPr>
      <w:r w:rsidRPr="00E96F87">
        <w:rPr>
          <w:rFonts w:ascii="Aptos" w:eastAsia="MS Mincho" w:hAnsi="Aptos" w:cs="Times New Roman"/>
          <w:kern w:val="0"/>
          <w:sz w:val="18"/>
          <w:szCs w:val="22"/>
          <w14:ligatures w14:val="none"/>
        </w:rPr>
        <w:t>W sprawach nieuregulowanych stosuje się Prawo energetyczne, Kodeks cywilny, akty wykonawcze, taryfę OSDn i IRiESD.</w:t>
      </w:r>
    </w:p>
    <w:p w14:paraId="55BD6C01" w14:textId="0AA56349" w:rsidR="008B5BCE" w:rsidRPr="00E96F87" w:rsidRDefault="008B5BCE" w:rsidP="00E96F87">
      <w:pPr>
        <w:pStyle w:val="Akapitzlist"/>
        <w:numPr>
          <w:ilvl w:val="0"/>
          <w:numId w:val="21"/>
        </w:numPr>
        <w:spacing w:after="50" w:line="252" w:lineRule="auto"/>
        <w:ind w:left="357" w:hanging="357"/>
        <w:jc w:val="both"/>
        <w:rPr>
          <w:rFonts w:ascii="Aptos" w:eastAsia="MS Mincho" w:hAnsi="Aptos" w:cs="Times New Roman"/>
          <w:kern w:val="0"/>
          <w:sz w:val="18"/>
          <w:szCs w:val="22"/>
          <w14:ligatures w14:val="none"/>
        </w:rPr>
      </w:pPr>
      <w:r w:rsidRPr="00E96F87">
        <w:rPr>
          <w:rFonts w:ascii="Aptos" w:eastAsia="MS Mincho" w:hAnsi="Aptos" w:cs="Times New Roman"/>
          <w:kern w:val="0"/>
          <w:sz w:val="18"/>
          <w:szCs w:val="22"/>
          <w14:ligatures w14:val="none"/>
        </w:rPr>
        <w:t>Spory, których rozstrzygnięcie należy do Prezesa URE, są rozstrzygane w trybie ustawowym; pozostałe spory rozstrzyga sąd właściwy zgodnie z przepisami.</w:t>
      </w:r>
    </w:p>
    <w:p w14:paraId="5EE540C5" w14:textId="6AC4046A" w:rsidR="008B5BCE" w:rsidRPr="00E96F87" w:rsidRDefault="008B5BCE" w:rsidP="00E96F87">
      <w:pPr>
        <w:pStyle w:val="Akapitzlist"/>
        <w:numPr>
          <w:ilvl w:val="0"/>
          <w:numId w:val="21"/>
        </w:numPr>
        <w:spacing w:after="50" w:line="252" w:lineRule="auto"/>
        <w:ind w:left="357" w:hanging="357"/>
        <w:jc w:val="both"/>
        <w:rPr>
          <w:rFonts w:ascii="Aptos" w:eastAsia="MS Mincho" w:hAnsi="Aptos" w:cs="Times New Roman"/>
          <w:kern w:val="0"/>
          <w:sz w:val="18"/>
          <w:szCs w:val="22"/>
          <w14:ligatures w14:val="none"/>
        </w:rPr>
      </w:pPr>
      <w:r w:rsidRPr="00E96F87">
        <w:rPr>
          <w:rFonts w:ascii="Aptos" w:eastAsia="MS Mincho" w:hAnsi="Aptos" w:cs="Times New Roman"/>
          <w:bCs/>
          <w:kern w:val="0"/>
          <w:sz w:val="18"/>
          <w:szCs w:val="22"/>
          <w14:ligatures w14:val="none"/>
        </w:rPr>
        <w:t>Umowa wchodzi w życie z dniem jej zawarcia i obowiązuje do dnia wykonania przez Strony wszystkich obowiązków związanych z przyłączeniem oraz dokonania końcowych rozliczeń, chyba że wcześniej ulegnie rozwiązaniu, odstąpieniu albo wygaśnięciu zgodnie z Umową lub przepisami prawa.</w:t>
      </w:r>
    </w:p>
    <w:p w14:paraId="1BF2C0AD" w14:textId="786A5D65" w:rsidR="008B5BCE" w:rsidRPr="00E96F87" w:rsidRDefault="008B5BCE" w:rsidP="00E96F87">
      <w:pPr>
        <w:pStyle w:val="Akapitzlist"/>
        <w:numPr>
          <w:ilvl w:val="0"/>
          <w:numId w:val="21"/>
        </w:numPr>
        <w:spacing w:after="50" w:line="252" w:lineRule="auto"/>
        <w:ind w:left="357" w:hanging="357"/>
        <w:jc w:val="both"/>
        <w:rPr>
          <w:rFonts w:ascii="Aptos" w:eastAsia="MS Mincho" w:hAnsi="Aptos" w:cs="Times New Roman"/>
          <w:kern w:val="0"/>
          <w:sz w:val="18"/>
          <w:szCs w:val="22"/>
          <w14:ligatures w14:val="none"/>
        </w:rPr>
      </w:pPr>
      <w:r w:rsidRPr="00E96F87">
        <w:rPr>
          <w:rFonts w:ascii="Aptos" w:eastAsia="MS Mincho" w:hAnsi="Aptos" w:cs="Times New Roman"/>
          <w:bCs/>
          <w:kern w:val="0"/>
          <w:sz w:val="18"/>
          <w:szCs w:val="22"/>
          <w14:ligatures w14:val="none"/>
        </w:rPr>
        <w:t>W przypadku zawarcia Umowy z konsumentem na odległość lub poza lokalem przedsiębiorstwa OSDn przekazuje konsumentowi wymagane prawem informacje oraz, jeżeli przysługuje, wzór oświadczenia o odstąpieniu od Umowy.</w:t>
      </w:r>
    </w:p>
    <w:p w14:paraId="3E997044" w14:textId="474A3688" w:rsidR="001D7475" w:rsidRPr="00E96F87" w:rsidRDefault="008B5BCE" w:rsidP="00E96F87">
      <w:pPr>
        <w:pStyle w:val="Akapitzlist"/>
        <w:numPr>
          <w:ilvl w:val="0"/>
          <w:numId w:val="21"/>
        </w:numPr>
        <w:spacing w:after="50" w:line="252" w:lineRule="auto"/>
        <w:ind w:left="357" w:hanging="357"/>
        <w:jc w:val="both"/>
        <w:rPr>
          <w:rFonts w:ascii="Aptos" w:eastAsia="MS Mincho" w:hAnsi="Aptos" w:cs="Times New Roman"/>
          <w:bCs/>
          <w:kern w:val="0"/>
          <w:sz w:val="18"/>
          <w:szCs w:val="22"/>
          <w14:ligatures w14:val="none"/>
        </w:rPr>
      </w:pPr>
      <w:r w:rsidRPr="00E96F87">
        <w:rPr>
          <w:rFonts w:ascii="Aptos" w:eastAsia="MS Mincho" w:hAnsi="Aptos" w:cs="Times New Roman"/>
          <w:bCs/>
          <w:kern w:val="0"/>
          <w:sz w:val="18"/>
          <w:szCs w:val="22"/>
          <w14:ligatures w14:val="none"/>
        </w:rPr>
        <w:t>Załączniki:</w:t>
      </w:r>
      <w:r w:rsidR="00C32868" w:rsidRPr="00E96F87">
        <w:rPr>
          <w:rFonts w:ascii="Aptos" w:eastAsia="MS Mincho" w:hAnsi="Aptos" w:cs="Times New Roman"/>
          <w:bCs/>
          <w:kern w:val="0"/>
          <w:sz w:val="18"/>
          <w:szCs w:val="22"/>
          <w14:ligatures w14:val="none"/>
        </w:rPr>
        <w:t xml:space="preserve"> </w:t>
      </w:r>
    </w:p>
    <w:p w14:paraId="5E5E5E8F" w14:textId="1932BB16" w:rsidR="001D7475" w:rsidRPr="00E96F87" w:rsidRDefault="008B5BCE" w:rsidP="00E96F87">
      <w:pPr>
        <w:pStyle w:val="Akapitzlist"/>
        <w:numPr>
          <w:ilvl w:val="1"/>
          <w:numId w:val="21"/>
        </w:numPr>
        <w:spacing w:after="50" w:line="252" w:lineRule="auto"/>
        <w:ind w:left="1020" w:hanging="340"/>
        <w:jc w:val="both"/>
        <w:rPr>
          <w:rFonts w:ascii="Aptos" w:eastAsia="MS Mincho" w:hAnsi="Aptos" w:cs="Times New Roman"/>
          <w:bCs/>
          <w:kern w:val="0"/>
          <w:sz w:val="18"/>
          <w:szCs w:val="22"/>
          <w14:ligatures w14:val="none"/>
        </w:rPr>
      </w:pPr>
      <w:r w:rsidRPr="00E96F87">
        <w:rPr>
          <w:rFonts w:ascii="Aptos" w:eastAsia="MS Mincho" w:hAnsi="Aptos" w:cs="Times New Roman"/>
          <w:bCs/>
          <w:kern w:val="0"/>
          <w:sz w:val="18"/>
          <w:szCs w:val="22"/>
          <w14:ligatures w14:val="none"/>
        </w:rPr>
        <w:t xml:space="preserve">Warunki przyłączenia; </w:t>
      </w:r>
    </w:p>
    <w:p w14:paraId="76C88076" w14:textId="45F06270" w:rsidR="001D7475" w:rsidRPr="00E96F87" w:rsidRDefault="008B5BCE" w:rsidP="00E96F87">
      <w:pPr>
        <w:pStyle w:val="Akapitzlist"/>
        <w:numPr>
          <w:ilvl w:val="1"/>
          <w:numId w:val="21"/>
        </w:numPr>
        <w:spacing w:after="50" w:line="252" w:lineRule="auto"/>
        <w:ind w:left="1020" w:hanging="340"/>
        <w:jc w:val="both"/>
        <w:rPr>
          <w:rFonts w:ascii="Aptos" w:eastAsia="MS Mincho" w:hAnsi="Aptos" w:cs="Times New Roman"/>
          <w:bCs/>
          <w:kern w:val="0"/>
          <w:sz w:val="18"/>
          <w:szCs w:val="22"/>
          <w14:ligatures w14:val="none"/>
        </w:rPr>
      </w:pPr>
      <w:r w:rsidRPr="00E96F87">
        <w:rPr>
          <w:rFonts w:ascii="Aptos" w:eastAsia="MS Mincho" w:hAnsi="Aptos" w:cs="Times New Roman"/>
          <w:bCs/>
          <w:kern w:val="0"/>
          <w:sz w:val="18"/>
          <w:szCs w:val="22"/>
          <w14:ligatures w14:val="none"/>
        </w:rPr>
        <w:t xml:space="preserve">Harmonogram; </w:t>
      </w:r>
    </w:p>
    <w:p w14:paraId="49FC7B3D" w14:textId="68F54F7E" w:rsidR="001D7475" w:rsidRPr="00E96F87" w:rsidRDefault="008B5BCE" w:rsidP="00E96F87">
      <w:pPr>
        <w:pStyle w:val="Akapitzlist"/>
        <w:numPr>
          <w:ilvl w:val="1"/>
          <w:numId w:val="21"/>
        </w:numPr>
        <w:spacing w:after="50" w:line="252" w:lineRule="auto"/>
        <w:ind w:left="1020" w:hanging="340"/>
        <w:jc w:val="both"/>
        <w:rPr>
          <w:rFonts w:ascii="Aptos" w:eastAsia="MS Mincho" w:hAnsi="Aptos" w:cs="Times New Roman"/>
          <w:bCs/>
          <w:kern w:val="0"/>
          <w:sz w:val="18"/>
          <w:szCs w:val="22"/>
          <w14:ligatures w14:val="none"/>
        </w:rPr>
      </w:pPr>
      <w:r w:rsidRPr="00E96F87">
        <w:rPr>
          <w:rFonts w:ascii="Aptos" w:eastAsia="MS Mincho" w:hAnsi="Aptos" w:cs="Times New Roman"/>
          <w:bCs/>
          <w:kern w:val="0"/>
          <w:sz w:val="18"/>
          <w:szCs w:val="22"/>
          <w14:ligatures w14:val="none"/>
        </w:rPr>
        <w:t xml:space="preserve">Kalkulacja opłaty; </w:t>
      </w:r>
    </w:p>
    <w:p w14:paraId="78FA8878" w14:textId="10228870" w:rsidR="001D7475" w:rsidRPr="00E96F87" w:rsidRDefault="008B5BCE" w:rsidP="00E96F87">
      <w:pPr>
        <w:pStyle w:val="Akapitzlist"/>
        <w:numPr>
          <w:ilvl w:val="1"/>
          <w:numId w:val="21"/>
        </w:numPr>
        <w:spacing w:after="50" w:line="252" w:lineRule="auto"/>
        <w:ind w:left="1020" w:hanging="340"/>
        <w:jc w:val="both"/>
        <w:rPr>
          <w:rFonts w:ascii="Aptos" w:eastAsia="MS Mincho" w:hAnsi="Aptos" w:cs="Times New Roman"/>
          <w:bCs/>
          <w:kern w:val="0"/>
          <w:sz w:val="18"/>
          <w:szCs w:val="22"/>
          <w14:ligatures w14:val="none"/>
        </w:rPr>
      </w:pPr>
      <w:r w:rsidRPr="00E96F87">
        <w:rPr>
          <w:rFonts w:ascii="Aptos" w:eastAsia="MS Mincho" w:hAnsi="Aptos" w:cs="Times New Roman"/>
          <w:bCs/>
          <w:kern w:val="0"/>
          <w:sz w:val="18"/>
          <w:szCs w:val="22"/>
          <w14:ligatures w14:val="none"/>
        </w:rPr>
        <w:t xml:space="preserve">Schemat i zakres prac; </w:t>
      </w:r>
    </w:p>
    <w:p w14:paraId="4AD67108" w14:textId="141A29B4" w:rsidR="008B5BCE" w:rsidRPr="00E96F87" w:rsidRDefault="008B5BCE" w:rsidP="00E96F87">
      <w:pPr>
        <w:pStyle w:val="Akapitzlist"/>
        <w:numPr>
          <w:ilvl w:val="1"/>
          <w:numId w:val="21"/>
        </w:numPr>
        <w:spacing w:after="50" w:line="252" w:lineRule="auto"/>
        <w:ind w:left="1020" w:hanging="340"/>
        <w:jc w:val="both"/>
        <w:rPr>
          <w:rFonts w:ascii="Aptos" w:eastAsia="MS Mincho" w:hAnsi="Aptos" w:cs="Times New Roman"/>
          <w:bCs/>
          <w:kern w:val="0"/>
          <w:sz w:val="18"/>
          <w:szCs w:val="22"/>
          <w14:ligatures w14:val="none"/>
        </w:rPr>
      </w:pPr>
      <w:r w:rsidRPr="00E96F87">
        <w:rPr>
          <w:rFonts w:ascii="Aptos" w:eastAsia="MS Mincho" w:hAnsi="Aptos" w:cs="Times New Roman"/>
          <w:bCs/>
          <w:kern w:val="0"/>
          <w:sz w:val="18"/>
          <w:szCs w:val="22"/>
          <w14:ligatures w14:val="none"/>
        </w:rPr>
        <w:t>Dokument zabezpieczenia;</w:t>
      </w:r>
    </w:p>
    <w:p w14:paraId="1FBB24FD" w14:textId="77777777" w:rsidR="008B5BCE" w:rsidRPr="009F7B54" w:rsidRDefault="008B5BCE" w:rsidP="008B5BCE">
      <w:pPr>
        <w:spacing w:after="50" w:line="252" w:lineRule="auto"/>
        <w:jc w:val="both"/>
        <w:rPr>
          <w:rFonts w:ascii="Aptos" w:eastAsia="MS Mincho" w:hAnsi="Aptos" w:cs="Times New Roman"/>
          <w:kern w:val="0"/>
          <w:sz w:val="18"/>
          <w:szCs w:val="22"/>
          <w14:ligatures w14:val="none"/>
        </w:rPr>
      </w:pPr>
    </w:p>
    <w:tbl>
      <w:tblPr>
        <w:tblW w:w="0" w:type="auto"/>
        <w:jc w:val="center"/>
        <w:tblLook w:val="04A0" w:firstRow="1" w:lastRow="0" w:firstColumn="1" w:lastColumn="0" w:noHBand="0" w:noVBand="1"/>
      </w:tblPr>
      <w:tblGrid>
        <w:gridCol w:w="5121"/>
        <w:gridCol w:w="5141"/>
      </w:tblGrid>
      <w:tr w:rsidR="008B5BCE" w:rsidRPr="009F7B54" w14:paraId="3C15F2BF" w14:textId="77777777" w:rsidTr="005B7270">
        <w:trPr>
          <w:cantSplit/>
          <w:trHeight w:val="1731"/>
          <w:jc w:val="center"/>
        </w:trPr>
        <w:tc>
          <w:tcPr>
            <w:tcW w:w="5121" w:type="dxa"/>
            <w:tcBorders>
              <w:bottom w:val="single" w:sz="4" w:space="0" w:color="9AA8A3"/>
            </w:tcBorders>
            <w:tcMar>
              <w:top w:w="70" w:type="dxa"/>
              <w:left w:w="100" w:type="dxa"/>
              <w:bottom w:w="55" w:type="dxa"/>
              <w:right w:w="100" w:type="dxa"/>
            </w:tcMar>
            <w:vAlign w:val="bottom"/>
          </w:tcPr>
          <w:p w14:paraId="6986B2A8" w14:textId="77777777" w:rsidR="008B5BCE" w:rsidRPr="009F7B54" w:rsidRDefault="008B5BCE" w:rsidP="008B5BCE">
            <w:pPr>
              <w:spacing w:after="50" w:line="252" w:lineRule="auto"/>
              <w:jc w:val="center"/>
              <w:rPr>
                <w:rFonts w:ascii="Aptos" w:eastAsia="MS Mincho" w:hAnsi="Aptos" w:cs="Times New Roman"/>
                <w:kern w:val="0"/>
                <w:sz w:val="18"/>
                <w:szCs w:val="22"/>
                <w14:ligatures w14:val="none"/>
              </w:rPr>
            </w:pPr>
            <w:r w:rsidRPr="009F7B54">
              <w:rPr>
                <w:rFonts w:ascii="Aptos" w:eastAsia="MS Mincho" w:hAnsi="Aptos" w:cs="Times New Roman"/>
                <w:color w:val="666666"/>
                <w:kern w:val="0"/>
                <w:sz w:val="16"/>
                <w:szCs w:val="22"/>
                <w14:ligatures w14:val="none"/>
              </w:rPr>
              <w:t>Data i miejscowość</w:t>
            </w:r>
            <w:r w:rsidRPr="009F7B54">
              <w:rPr>
                <w:rFonts w:ascii="Aptos" w:eastAsia="MS Mincho" w:hAnsi="Aptos" w:cs="Times New Roman"/>
                <w:kern w:val="0"/>
                <w:sz w:val="18"/>
                <w:szCs w:val="22"/>
                <w14:ligatures w14:val="none"/>
              </w:rPr>
              <w:br/>
            </w:r>
            <w:r w:rsidRPr="009F7B54">
              <w:rPr>
                <w:rFonts w:ascii="Aptos" w:eastAsia="MS Mincho" w:hAnsi="Aptos" w:cs="Times New Roman"/>
                <w:color w:val="666666"/>
                <w:kern w:val="0"/>
                <w:sz w:val="15"/>
                <w:szCs w:val="22"/>
                <w14:ligatures w14:val="none"/>
              </w:rPr>
              <w:t>Za Podmiot Przyłączany</w:t>
            </w:r>
          </w:p>
        </w:tc>
        <w:tc>
          <w:tcPr>
            <w:tcW w:w="5141" w:type="dxa"/>
            <w:tcBorders>
              <w:bottom w:val="single" w:sz="4" w:space="0" w:color="9AA8A3"/>
            </w:tcBorders>
            <w:tcMar>
              <w:top w:w="70" w:type="dxa"/>
              <w:left w:w="100" w:type="dxa"/>
              <w:bottom w:w="55" w:type="dxa"/>
              <w:right w:w="100" w:type="dxa"/>
            </w:tcMar>
            <w:vAlign w:val="bottom"/>
          </w:tcPr>
          <w:p w14:paraId="6F80D270" w14:textId="77777777" w:rsidR="008B5BCE" w:rsidRPr="009F7B54" w:rsidRDefault="008B5BCE" w:rsidP="008B5BCE">
            <w:pPr>
              <w:spacing w:after="50" w:line="252" w:lineRule="auto"/>
              <w:jc w:val="center"/>
              <w:rPr>
                <w:rFonts w:ascii="Aptos" w:eastAsia="MS Mincho" w:hAnsi="Aptos" w:cs="Times New Roman"/>
                <w:kern w:val="0"/>
                <w:sz w:val="18"/>
                <w:szCs w:val="22"/>
                <w14:ligatures w14:val="none"/>
              </w:rPr>
            </w:pPr>
            <w:r w:rsidRPr="009F7B54">
              <w:rPr>
                <w:rFonts w:ascii="Aptos" w:eastAsia="MS Mincho" w:hAnsi="Aptos" w:cs="Times New Roman"/>
                <w:color w:val="666666"/>
                <w:kern w:val="0"/>
                <w:sz w:val="16"/>
                <w:szCs w:val="22"/>
                <w14:ligatures w14:val="none"/>
              </w:rPr>
              <w:t>Czytelny podpis / podpis elektroniczny</w:t>
            </w:r>
            <w:r w:rsidRPr="009F7B54">
              <w:rPr>
                <w:rFonts w:ascii="Aptos" w:eastAsia="MS Mincho" w:hAnsi="Aptos" w:cs="Times New Roman"/>
                <w:kern w:val="0"/>
                <w:sz w:val="18"/>
                <w:szCs w:val="22"/>
                <w14:ligatures w14:val="none"/>
              </w:rPr>
              <w:br/>
            </w:r>
            <w:r w:rsidRPr="009F7B54">
              <w:rPr>
                <w:rFonts w:ascii="Aptos" w:eastAsia="MS Mincho" w:hAnsi="Aptos" w:cs="Times New Roman"/>
                <w:color w:val="666666"/>
                <w:kern w:val="0"/>
                <w:sz w:val="15"/>
                <w:szCs w:val="22"/>
                <w14:ligatures w14:val="none"/>
              </w:rPr>
              <w:t>Za Neo Dystrybucja</w:t>
            </w:r>
          </w:p>
        </w:tc>
      </w:tr>
    </w:tbl>
    <w:p w14:paraId="63BA2CD7" w14:textId="77777777" w:rsidR="001D7475" w:rsidRDefault="001D7475">
      <w:r>
        <w:br w:type="page"/>
      </w:r>
    </w:p>
    <w:tbl>
      <w:tblPr>
        <w:tblW w:w="0" w:type="auto"/>
        <w:jc w:val="center"/>
        <w:tblLook w:val="04A0" w:firstRow="1" w:lastRow="0" w:firstColumn="1" w:lastColumn="0" w:noHBand="0" w:noVBand="1"/>
      </w:tblPr>
      <w:tblGrid>
        <w:gridCol w:w="10262"/>
      </w:tblGrid>
      <w:tr w:rsidR="008B5BCE" w:rsidRPr="009F7B54" w14:paraId="0F3E028A" w14:textId="77777777" w:rsidTr="00666EDD">
        <w:trPr>
          <w:jc w:val="center"/>
        </w:trPr>
        <w:tc>
          <w:tcPr>
            <w:tcW w:w="10262" w:type="dxa"/>
            <w:shd w:val="clear" w:color="auto" w:fill="004F40"/>
            <w:tcMar>
              <w:top w:w="90" w:type="dxa"/>
              <w:left w:w="120" w:type="dxa"/>
              <w:bottom w:w="90" w:type="dxa"/>
              <w:right w:w="120" w:type="dxa"/>
            </w:tcMar>
          </w:tcPr>
          <w:p w14:paraId="310E5E22" w14:textId="1E22B1BC" w:rsidR="008B5BCE" w:rsidRPr="009F7B54" w:rsidRDefault="008B5BCE" w:rsidP="008B5BCE">
            <w:pPr>
              <w:keepNext/>
              <w:spacing w:after="0" w:line="252" w:lineRule="auto"/>
              <w:rPr>
                <w:rFonts w:ascii="Aptos" w:eastAsia="MS Mincho" w:hAnsi="Aptos" w:cs="Times New Roman"/>
                <w:kern w:val="0"/>
                <w:sz w:val="18"/>
                <w:szCs w:val="22"/>
                <w14:ligatures w14:val="none"/>
              </w:rPr>
            </w:pPr>
            <w:r w:rsidRPr="009F7B54">
              <w:rPr>
                <w:rFonts w:ascii="Aptos" w:eastAsia="MS Mincho" w:hAnsi="Aptos" w:cs="Times New Roman"/>
                <w:b/>
                <w:color w:val="FFFFFF"/>
                <w:kern w:val="0"/>
                <w:sz w:val="20"/>
                <w:szCs w:val="22"/>
                <w14:ligatures w14:val="none"/>
              </w:rPr>
              <w:lastRenderedPageBreak/>
              <w:t>ZAŁĄCZNIK NR 2 – HARMONOGRAM</w:t>
            </w:r>
          </w:p>
        </w:tc>
      </w:tr>
    </w:tbl>
    <w:p w14:paraId="58F426D9" w14:textId="77777777" w:rsidR="008B5BCE" w:rsidRPr="009F7B54" w:rsidRDefault="008B5BCE" w:rsidP="008B5BCE">
      <w:pPr>
        <w:spacing w:after="0" w:line="252" w:lineRule="auto"/>
        <w:rPr>
          <w:rFonts w:ascii="Aptos" w:eastAsia="MS Mincho" w:hAnsi="Aptos" w:cs="Times New Roman"/>
          <w:kern w:val="0"/>
          <w:sz w:val="18"/>
          <w:szCs w:val="22"/>
          <w14:ligatures w14:val="none"/>
        </w:rPr>
      </w:pPr>
    </w:p>
    <w:tbl>
      <w:tblPr>
        <w:tblStyle w:val="Tabela-Siatka1"/>
        <w:tblW w:w="5000" w:type="pct"/>
        <w:tblLook w:val="04A0" w:firstRow="1" w:lastRow="0" w:firstColumn="1" w:lastColumn="0" w:noHBand="0" w:noVBand="1"/>
      </w:tblPr>
      <w:tblGrid>
        <w:gridCol w:w="782"/>
        <w:gridCol w:w="2504"/>
        <w:gridCol w:w="2506"/>
        <w:gridCol w:w="1300"/>
        <w:gridCol w:w="3160"/>
      </w:tblGrid>
      <w:tr w:rsidR="008B5BCE" w:rsidRPr="009F7B54" w14:paraId="784D11A5" w14:textId="77777777" w:rsidTr="00666EDD">
        <w:trPr>
          <w:tblHeader/>
        </w:trPr>
        <w:tc>
          <w:tcPr>
            <w:tcW w:w="382" w:type="pct"/>
            <w:shd w:val="clear" w:color="auto" w:fill="006B54"/>
            <w:tcMar>
              <w:top w:w="95" w:type="dxa"/>
              <w:left w:w="110" w:type="dxa"/>
              <w:bottom w:w="95" w:type="dxa"/>
              <w:right w:w="110" w:type="dxa"/>
            </w:tcMar>
            <w:vAlign w:val="center"/>
          </w:tcPr>
          <w:p w14:paraId="29832DF2" w14:textId="77777777" w:rsidR="008B5BCE" w:rsidRPr="009F7B54" w:rsidRDefault="008B5BCE" w:rsidP="008B5BCE">
            <w:pPr>
              <w:spacing w:after="50" w:line="252" w:lineRule="auto"/>
              <w:rPr>
                <w:rFonts w:ascii="Aptos" w:hAnsi="Aptos" w:cs="Times New Roman"/>
                <w:sz w:val="18"/>
                <w:lang w:val="pl-PL"/>
              </w:rPr>
            </w:pPr>
            <w:r w:rsidRPr="009F7B54">
              <w:rPr>
                <w:rFonts w:ascii="Aptos" w:hAnsi="Aptos" w:cs="Times New Roman"/>
                <w:b/>
                <w:color w:val="FFFFFF"/>
                <w:sz w:val="17"/>
                <w:lang w:val="pl-PL"/>
              </w:rPr>
              <w:t>Lp.</w:t>
            </w:r>
          </w:p>
        </w:tc>
        <w:tc>
          <w:tcPr>
            <w:tcW w:w="1221" w:type="pct"/>
            <w:shd w:val="clear" w:color="auto" w:fill="006B54"/>
            <w:tcMar>
              <w:top w:w="95" w:type="dxa"/>
              <w:left w:w="110" w:type="dxa"/>
              <w:bottom w:w="95" w:type="dxa"/>
              <w:right w:w="110" w:type="dxa"/>
            </w:tcMar>
            <w:vAlign w:val="center"/>
          </w:tcPr>
          <w:p w14:paraId="288671F6" w14:textId="77777777" w:rsidR="008B5BCE" w:rsidRPr="009F7B54" w:rsidRDefault="008B5BCE" w:rsidP="008B5BCE">
            <w:pPr>
              <w:spacing w:after="50" w:line="252" w:lineRule="auto"/>
              <w:rPr>
                <w:rFonts w:ascii="Aptos" w:hAnsi="Aptos" w:cs="Times New Roman"/>
                <w:sz w:val="18"/>
                <w:lang w:val="pl-PL"/>
              </w:rPr>
            </w:pPr>
            <w:r w:rsidRPr="009F7B54">
              <w:rPr>
                <w:rFonts w:ascii="Aptos" w:hAnsi="Aptos" w:cs="Times New Roman"/>
                <w:b/>
                <w:color w:val="FFFFFF"/>
                <w:sz w:val="17"/>
                <w:lang w:val="pl-PL"/>
              </w:rPr>
              <w:t>Czynność / etap</w:t>
            </w:r>
          </w:p>
        </w:tc>
        <w:tc>
          <w:tcPr>
            <w:tcW w:w="1222" w:type="pct"/>
            <w:shd w:val="clear" w:color="auto" w:fill="006B54"/>
            <w:tcMar>
              <w:top w:w="95" w:type="dxa"/>
              <w:left w:w="110" w:type="dxa"/>
              <w:bottom w:w="95" w:type="dxa"/>
              <w:right w:w="110" w:type="dxa"/>
            </w:tcMar>
            <w:vAlign w:val="center"/>
          </w:tcPr>
          <w:p w14:paraId="48CEA410" w14:textId="77777777" w:rsidR="008B5BCE" w:rsidRPr="009F7B54" w:rsidRDefault="008B5BCE" w:rsidP="008B5BCE">
            <w:pPr>
              <w:spacing w:after="50" w:line="252" w:lineRule="auto"/>
              <w:rPr>
                <w:rFonts w:ascii="Aptos" w:hAnsi="Aptos" w:cs="Times New Roman"/>
                <w:sz w:val="18"/>
                <w:lang w:val="pl-PL"/>
              </w:rPr>
            </w:pPr>
            <w:r w:rsidRPr="009F7B54">
              <w:rPr>
                <w:rFonts w:ascii="Aptos" w:hAnsi="Aptos" w:cs="Times New Roman"/>
                <w:b/>
                <w:color w:val="FFFFFF"/>
                <w:sz w:val="17"/>
                <w:lang w:val="pl-PL"/>
              </w:rPr>
              <w:t>Odpowiedzialny</w:t>
            </w:r>
          </w:p>
        </w:tc>
        <w:tc>
          <w:tcPr>
            <w:tcW w:w="634" w:type="pct"/>
            <w:shd w:val="clear" w:color="auto" w:fill="006B54"/>
            <w:tcMar>
              <w:top w:w="95" w:type="dxa"/>
              <w:left w:w="110" w:type="dxa"/>
              <w:bottom w:w="95" w:type="dxa"/>
              <w:right w:w="110" w:type="dxa"/>
            </w:tcMar>
            <w:vAlign w:val="center"/>
          </w:tcPr>
          <w:p w14:paraId="3A78CE68" w14:textId="77777777" w:rsidR="008B5BCE" w:rsidRPr="009F7B54" w:rsidRDefault="008B5BCE" w:rsidP="008B5BCE">
            <w:pPr>
              <w:spacing w:after="50" w:line="252" w:lineRule="auto"/>
              <w:rPr>
                <w:rFonts w:ascii="Aptos" w:hAnsi="Aptos" w:cs="Times New Roman"/>
                <w:sz w:val="18"/>
                <w:lang w:val="pl-PL"/>
              </w:rPr>
            </w:pPr>
            <w:r w:rsidRPr="009F7B54">
              <w:rPr>
                <w:rFonts w:ascii="Aptos" w:hAnsi="Aptos" w:cs="Times New Roman"/>
                <w:b/>
                <w:color w:val="FFFFFF"/>
                <w:sz w:val="17"/>
                <w:lang w:val="pl-PL"/>
              </w:rPr>
              <w:t>Termin</w:t>
            </w:r>
          </w:p>
        </w:tc>
        <w:tc>
          <w:tcPr>
            <w:tcW w:w="1541" w:type="pct"/>
            <w:shd w:val="clear" w:color="auto" w:fill="006B54"/>
            <w:tcMar>
              <w:top w:w="95" w:type="dxa"/>
              <w:left w:w="110" w:type="dxa"/>
              <w:bottom w:w="95" w:type="dxa"/>
              <w:right w:w="110" w:type="dxa"/>
            </w:tcMar>
            <w:vAlign w:val="center"/>
          </w:tcPr>
          <w:p w14:paraId="47934864" w14:textId="77777777" w:rsidR="008B5BCE" w:rsidRPr="009F7B54" w:rsidRDefault="008B5BCE" w:rsidP="008B5BCE">
            <w:pPr>
              <w:spacing w:after="50" w:line="252" w:lineRule="auto"/>
              <w:rPr>
                <w:rFonts w:ascii="Aptos" w:hAnsi="Aptos" w:cs="Times New Roman"/>
                <w:sz w:val="18"/>
                <w:lang w:val="pl-PL"/>
              </w:rPr>
            </w:pPr>
            <w:r w:rsidRPr="009F7B54">
              <w:rPr>
                <w:rFonts w:ascii="Aptos" w:hAnsi="Aptos" w:cs="Times New Roman"/>
                <w:b/>
                <w:color w:val="FFFFFF"/>
                <w:sz w:val="17"/>
                <w:lang w:val="pl-PL"/>
              </w:rPr>
              <w:t>Warunek / dokument</w:t>
            </w:r>
          </w:p>
        </w:tc>
      </w:tr>
      <w:tr w:rsidR="008B5BCE" w:rsidRPr="009F7B54" w14:paraId="5886A157" w14:textId="77777777" w:rsidTr="00666EDD">
        <w:tc>
          <w:tcPr>
            <w:tcW w:w="382" w:type="pct"/>
            <w:shd w:val="clear" w:color="auto" w:fill="F7FBF9"/>
            <w:tcMar>
              <w:top w:w="95" w:type="dxa"/>
              <w:left w:w="110" w:type="dxa"/>
              <w:bottom w:w="95" w:type="dxa"/>
              <w:right w:w="110" w:type="dxa"/>
            </w:tcMar>
            <w:vAlign w:val="center"/>
          </w:tcPr>
          <w:p w14:paraId="3FAAE7AB" w14:textId="77777777" w:rsidR="008B5BCE" w:rsidRPr="009F7B54" w:rsidRDefault="008B5BCE" w:rsidP="008B5BCE">
            <w:pPr>
              <w:spacing w:after="50" w:line="252" w:lineRule="auto"/>
              <w:rPr>
                <w:rFonts w:ascii="Aptos" w:hAnsi="Aptos" w:cs="Times New Roman"/>
                <w:sz w:val="18"/>
                <w:lang w:val="pl-PL"/>
              </w:rPr>
            </w:pPr>
            <w:r w:rsidRPr="009F7B54">
              <w:rPr>
                <w:rFonts w:ascii="Aptos" w:hAnsi="Aptos" w:cs="Times New Roman"/>
                <w:b/>
                <w:color w:val="111111"/>
                <w:sz w:val="17"/>
                <w:lang w:val="pl-PL"/>
              </w:rPr>
              <w:t>1</w:t>
            </w:r>
          </w:p>
        </w:tc>
        <w:tc>
          <w:tcPr>
            <w:tcW w:w="1221" w:type="pct"/>
            <w:shd w:val="clear" w:color="auto" w:fill="EAF4F0"/>
            <w:tcMar>
              <w:top w:w="105" w:type="dxa"/>
              <w:left w:w="110" w:type="dxa"/>
              <w:bottom w:w="105" w:type="dxa"/>
              <w:right w:w="110" w:type="dxa"/>
            </w:tcMar>
            <w:vAlign w:val="center"/>
          </w:tcPr>
          <w:p w14:paraId="1A86675C" w14:textId="77777777" w:rsidR="008B5BCE" w:rsidRPr="009F7B54" w:rsidRDefault="008B5BCE" w:rsidP="008B5BCE">
            <w:pPr>
              <w:spacing w:after="50" w:line="252" w:lineRule="auto"/>
              <w:rPr>
                <w:rFonts w:ascii="Aptos" w:hAnsi="Aptos" w:cs="Times New Roman"/>
                <w:sz w:val="18"/>
                <w:lang w:val="pl-PL"/>
              </w:rPr>
            </w:pPr>
          </w:p>
        </w:tc>
        <w:tc>
          <w:tcPr>
            <w:tcW w:w="1222" w:type="pct"/>
            <w:shd w:val="clear" w:color="auto" w:fill="EAF4F0"/>
            <w:tcMar>
              <w:top w:w="105" w:type="dxa"/>
              <w:left w:w="110" w:type="dxa"/>
              <w:bottom w:w="105" w:type="dxa"/>
              <w:right w:w="110" w:type="dxa"/>
            </w:tcMar>
            <w:vAlign w:val="center"/>
          </w:tcPr>
          <w:p w14:paraId="3137FEE7" w14:textId="77777777" w:rsidR="008B5BCE" w:rsidRPr="009F7B54" w:rsidRDefault="008B5BCE" w:rsidP="008B5BCE">
            <w:pPr>
              <w:spacing w:after="50" w:line="252" w:lineRule="auto"/>
              <w:rPr>
                <w:rFonts w:ascii="Aptos" w:hAnsi="Aptos" w:cs="Times New Roman"/>
                <w:sz w:val="18"/>
                <w:lang w:val="pl-PL"/>
              </w:rPr>
            </w:pPr>
          </w:p>
        </w:tc>
        <w:tc>
          <w:tcPr>
            <w:tcW w:w="634" w:type="pct"/>
            <w:shd w:val="clear" w:color="auto" w:fill="EAF4F0"/>
            <w:tcMar>
              <w:top w:w="105" w:type="dxa"/>
              <w:left w:w="110" w:type="dxa"/>
              <w:bottom w:w="105" w:type="dxa"/>
              <w:right w:w="110" w:type="dxa"/>
            </w:tcMar>
            <w:vAlign w:val="center"/>
          </w:tcPr>
          <w:p w14:paraId="4C3AAC86" w14:textId="77777777" w:rsidR="008B5BCE" w:rsidRPr="009F7B54" w:rsidRDefault="008B5BCE" w:rsidP="008B5BCE">
            <w:pPr>
              <w:spacing w:after="50" w:line="252" w:lineRule="auto"/>
              <w:rPr>
                <w:rFonts w:ascii="Aptos" w:hAnsi="Aptos" w:cs="Times New Roman"/>
                <w:sz w:val="18"/>
                <w:lang w:val="pl-PL"/>
              </w:rPr>
            </w:pPr>
          </w:p>
        </w:tc>
        <w:tc>
          <w:tcPr>
            <w:tcW w:w="1541" w:type="pct"/>
            <w:shd w:val="clear" w:color="auto" w:fill="EAF4F0"/>
            <w:tcMar>
              <w:top w:w="105" w:type="dxa"/>
              <w:left w:w="110" w:type="dxa"/>
              <w:bottom w:w="105" w:type="dxa"/>
              <w:right w:w="110" w:type="dxa"/>
            </w:tcMar>
            <w:vAlign w:val="center"/>
          </w:tcPr>
          <w:p w14:paraId="01F96AE6" w14:textId="77777777" w:rsidR="008B5BCE" w:rsidRPr="009F7B54" w:rsidRDefault="008B5BCE" w:rsidP="008B5BCE">
            <w:pPr>
              <w:spacing w:after="50" w:line="252" w:lineRule="auto"/>
              <w:rPr>
                <w:rFonts w:ascii="Aptos" w:hAnsi="Aptos" w:cs="Times New Roman"/>
                <w:sz w:val="18"/>
                <w:lang w:val="pl-PL"/>
              </w:rPr>
            </w:pPr>
          </w:p>
        </w:tc>
      </w:tr>
      <w:tr w:rsidR="008B5BCE" w:rsidRPr="009F7B54" w14:paraId="74F59C36" w14:textId="77777777" w:rsidTr="00666EDD">
        <w:tc>
          <w:tcPr>
            <w:tcW w:w="382" w:type="pct"/>
            <w:shd w:val="clear" w:color="auto" w:fill="F7FBF9"/>
            <w:tcMar>
              <w:top w:w="95" w:type="dxa"/>
              <w:left w:w="110" w:type="dxa"/>
              <w:bottom w:w="95" w:type="dxa"/>
              <w:right w:w="110" w:type="dxa"/>
            </w:tcMar>
            <w:vAlign w:val="center"/>
          </w:tcPr>
          <w:p w14:paraId="3FE871C1" w14:textId="77777777" w:rsidR="008B5BCE" w:rsidRPr="009F7B54" w:rsidRDefault="008B5BCE" w:rsidP="008B5BCE">
            <w:pPr>
              <w:spacing w:after="50" w:line="252" w:lineRule="auto"/>
              <w:rPr>
                <w:rFonts w:ascii="Aptos" w:hAnsi="Aptos" w:cs="Times New Roman"/>
                <w:sz w:val="18"/>
                <w:lang w:val="pl-PL"/>
              </w:rPr>
            </w:pPr>
            <w:r w:rsidRPr="009F7B54">
              <w:rPr>
                <w:rFonts w:ascii="Aptos" w:hAnsi="Aptos" w:cs="Times New Roman"/>
                <w:b/>
                <w:color w:val="111111"/>
                <w:sz w:val="17"/>
                <w:lang w:val="pl-PL"/>
              </w:rPr>
              <w:t>2</w:t>
            </w:r>
          </w:p>
        </w:tc>
        <w:tc>
          <w:tcPr>
            <w:tcW w:w="1221" w:type="pct"/>
            <w:shd w:val="clear" w:color="auto" w:fill="EAF4F0"/>
            <w:tcMar>
              <w:top w:w="105" w:type="dxa"/>
              <w:left w:w="110" w:type="dxa"/>
              <w:bottom w:w="105" w:type="dxa"/>
              <w:right w:w="110" w:type="dxa"/>
            </w:tcMar>
            <w:vAlign w:val="center"/>
          </w:tcPr>
          <w:p w14:paraId="5360E037" w14:textId="77777777" w:rsidR="008B5BCE" w:rsidRPr="009F7B54" w:rsidRDefault="008B5BCE" w:rsidP="008B5BCE">
            <w:pPr>
              <w:spacing w:after="50" w:line="252" w:lineRule="auto"/>
              <w:rPr>
                <w:rFonts w:ascii="Aptos" w:hAnsi="Aptos" w:cs="Times New Roman"/>
                <w:sz w:val="18"/>
                <w:lang w:val="pl-PL"/>
              </w:rPr>
            </w:pPr>
          </w:p>
        </w:tc>
        <w:tc>
          <w:tcPr>
            <w:tcW w:w="1222" w:type="pct"/>
            <w:shd w:val="clear" w:color="auto" w:fill="EAF4F0"/>
            <w:tcMar>
              <w:top w:w="105" w:type="dxa"/>
              <w:left w:w="110" w:type="dxa"/>
              <w:bottom w:w="105" w:type="dxa"/>
              <w:right w:w="110" w:type="dxa"/>
            </w:tcMar>
            <w:vAlign w:val="center"/>
          </w:tcPr>
          <w:p w14:paraId="4686756C" w14:textId="77777777" w:rsidR="008B5BCE" w:rsidRPr="009F7B54" w:rsidRDefault="008B5BCE" w:rsidP="008B5BCE">
            <w:pPr>
              <w:spacing w:after="50" w:line="252" w:lineRule="auto"/>
              <w:rPr>
                <w:rFonts w:ascii="Aptos" w:hAnsi="Aptos" w:cs="Times New Roman"/>
                <w:sz w:val="18"/>
                <w:lang w:val="pl-PL"/>
              </w:rPr>
            </w:pPr>
          </w:p>
        </w:tc>
        <w:tc>
          <w:tcPr>
            <w:tcW w:w="634" w:type="pct"/>
            <w:shd w:val="clear" w:color="auto" w:fill="EAF4F0"/>
            <w:tcMar>
              <w:top w:w="105" w:type="dxa"/>
              <w:left w:w="110" w:type="dxa"/>
              <w:bottom w:w="105" w:type="dxa"/>
              <w:right w:w="110" w:type="dxa"/>
            </w:tcMar>
            <w:vAlign w:val="center"/>
          </w:tcPr>
          <w:p w14:paraId="2F53891A" w14:textId="77777777" w:rsidR="008B5BCE" w:rsidRPr="009F7B54" w:rsidRDefault="008B5BCE" w:rsidP="008B5BCE">
            <w:pPr>
              <w:spacing w:after="50" w:line="252" w:lineRule="auto"/>
              <w:rPr>
                <w:rFonts w:ascii="Aptos" w:hAnsi="Aptos" w:cs="Times New Roman"/>
                <w:sz w:val="18"/>
                <w:lang w:val="pl-PL"/>
              </w:rPr>
            </w:pPr>
          </w:p>
        </w:tc>
        <w:tc>
          <w:tcPr>
            <w:tcW w:w="1541" w:type="pct"/>
            <w:shd w:val="clear" w:color="auto" w:fill="EAF4F0"/>
            <w:tcMar>
              <w:top w:w="105" w:type="dxa"/>
              <w:left w:w="110" w:type="dxa"/>
              <w:bottom w:w="105" w:type="dxa"/>
              <w:right w:w="110" w:type="dxa"/>
            </w:tcMar>
            <w:vAlign w:val="center"/>
          </w:tcPr>
          <w:p w14:paraId="32BF6E42" w14:textId="77777777" w:rsidR="008B5BCE" w:rsidRPr="009F7B54" w:rsidRDefault="008B5BCE" w:rsidP="008B5BCE">
            <w:pPr>
              <w:spacing w:after="50" w:line="252" w:lineRule="auto"/>
              <w:rPr>
                <w:rFonts w:ascii="Aptos" w:hAnsi="Aptos" w:cs="Times New Roman"/>
                <w:sz w:val="18"/>
                <w:lang w:val="pl-PL"/>
              </w:rPr>
            </w:pPr>
          </w:p>
        </w:tc>
      </w:tr>
      <w:tr w:rsidR="008B5BCE" w:rsidRPr="009F7B54" w14:paraId="4598CE5F" w14:textId="77777777" w:rsidTr="00666EDD">
        <w:tc>
          <w:tcPr>
            <w:tcW w:w="382" w:type="pct"/>
            <w:shd w:val="clear" w:color="auto" w:fill="F7FBF9"/>
            <w:tcMar>
              <w:top w:w="95" w:type="dxa"/>
              <w:left w:w="110" w:type="dxa"/>
              <w:bottom w:w="95" w:type="dxa"/>
              <w:right w:w="110" w:type="dxa"/>
            </w:tcMar>
            <w:vAlign w:val="center"/>
          </w:tcPr>
          <w:p w14:paraId="0D76B357" w14:textId="77777777" w:rsidR="008B5BCE" w:rsidRPr="009F7B54" w:rsidRDefault="008B5BCE" w:rsidP="008B5BCE">
            <w:pPr>
              <w:spacing w:after="50" w:line="252" w:lineRule="auto"/>
              <w:rPr>
                <w:rFonts w:ascii="Aptos" w:hAnsi="Aptos" w:cs="Times New Roman"/>
                <w:sz w:val="18"/>
                <w:lang w:val="pl-PL"/>
              </w:rPr>
            </w:pPr>
            <w:r w:rsidRPr="009F7B54">
              <w:rPr>
                <w:rFonts w:ascii="Aptos" w:hAnsi="Aptos" w:cs="Times New Roman"/>
                <w:b/>
                <w:color w:val="111111"/>
                <w:sz w:val="17"/>
                <w:lang w:val="pl-PL"/>
              </w:rPr>
              <w:t>3</w:t>
            </w:r>
          </w:p>
        </w:tc>
        <w:tc>
          <w:tcPr>
            <w:tcW w:w="1221" w:type="pct"/>
            <w:shd w:val="clear" w:color="auto" w:fill="EAF4F0"/>
            <w:tcMar>
              <w:top w:w="105" w:type="dxa"/>
              <w:left w:w="110" w:type="dxa"/>
              <w:bottom w:w="105" w:type="dxa"/>
              <w:right w:w="110" w:type="dxa"/>
            </w:tcMar>
            <w:vAlign w:val="center"/>
          </w:tcPr>
          <w:p w14:paraId="1DCABD7D" w14:textId="77777777" w:rsidR="008B5BCE" w:rsidRPr="009F7B54" w:rsidRDefault="008B5BCE" w:rsidP="008B5BCE">
            <w:pPr>
              <w:spacing w:after="50" w:line="252" w:lineRule="auto"/>
              <w:rPr>
                <w:rFonts w:ascii="Aptos" w:hAnsi="Aptos" w:cs="Times New Roman"/>
                <w:sz w:val="18"/>
                <w:lang w:val="pl-PL"/>
              </w:rPr>
            </w:pPr>
          </w:p>
        </w:tc>
        <w:tc>
          <w:tcPr>
            <w:tcW w:w="1222" w:type="pct"/>
            <w:shd w:val="clear" w:color="auto" w:fill="EAF4F0"/>
            <w:tcMar>
              <w:top w:w="105" w:type="dxa"/>
              <w:left w:w="110" w:type="dxa"/>
              <w:bottom w:w="105" w:type="dxa"/>
              <w:right w:w="110" w:type="dxa"/>
            </w:tcMar>
            <w:vAlign w:val="center"/>
          </w:tcPr>
          <w:p w14:paraId="05D436AF" w14:textId="77777777" w:rsidR="008B5BCE" w:rsidRPr="009F7B54" w:rsidRDefault="008B5BCE" w:rsidP="008B5BCE">
            <w:pPr>
              <w:spacing w:after="50" w:line="252" w:lineRule="auto"/>
              <w:rPr>
                <w:rFonts w:ascii="Aptos" w:hAnsi="Aptos" w:cs="Times New Roman"/>
                <w:sz w:val="18"/>
                <w:lang w:val="pl-PL"/>
              </w:rPr>
            </w:pPr>
          </w:p>
        </w:tc>
        <w:tc>
          <w:tcPr>
            <w:tcW w:w="634" w:type="pct"/>
            <w:shd w:val="clear" w:color="auto" w:fill="EAF4F0"/>
            <w:tcMar>
              <w:top w:w="105" w:type="dxa"/>
              <w:left w:w="110" w:type="dxa"/>
              <w:bottom w:w="105" w:type="dxa"/>
              <w:right w:w="110" w:type="dxa"/>
            </w:tcMar>
            <w:vAlign w:val="center"/>
          </w:tcPr>
          <w:p w14:paraId="39429BFC" w14:textId="77777777" w:rsidR="008B5BCE" w:rsidRPr="009F7B54" w:rsidRDefault="008B5BCE" w:rsidP="008B5BCE">
            <w:pPr>
              <w:spacing w:after="50" w:line="252" w:lineRule="auto"/>
              <w:rPr>
                <w:rFonts w:ascii="Aptos" w:hAnsi="Aptos" w:cs="Times New Roman"/>
                <w:sz w:val="18"/>
                <w:lang w:val="pl-PL"/>
              </w:rPr>
            </w:pPr>
          </w:p>
        </w:tc>
        <w:tc>
          <w:tcPr>
            <w:tcW w:w="1541" w:type="pct"/>
            <w:shd w:val="clear" w:color="auto" w:fill="EAF4F0"/>
            <w:tcMar>
              <w:top w:w="105" w:type="dxa"/>
              <w:left w:w="110" w:type="dxa"/>
              <w:bottom w:w="105" w:type="dxa"/>
              <w:right w:w="110" w:type="dxa"/>
            </w:tcMar>
            <w:vAlign w:val="center"/>
          </w:tcPr>
          <w:p w14:paraId="4B66E62B" w14:textId="77777777" w:rsidR="008B5BCE" w:rsidRPr="009F7B54" w:rsidRDefault="008B5BCE" w:rsidP="008B5BCE">
            <w:pPr>
              <w:spacing w:after="50" w:line="252" w:lineRule="auto"/>
              <w:rPr>
                <w:rFonts w:ascii="Aptos" w:hAnsi="Aptos" w:cs="Times New Roman"/>
                <w:sz w:val="18"/>
                <w:lang w:val="pl-PL"/>
              </w:rPr>
            </w:pPr>
          </w:p>
        </w:tc>
      </w:tr>
      <w:tr w:rsidR="008B5BCE" w:rsidRPr="009F7B54" w14:paraId="02C1EDC9" w14:textId="77777777" w:rsidTr="00666EDD">
        <w:tc>
          <w:tcPr>
            <w:tcW w:w="382" w:type="pct"/>
            <w:shd w:val="clear" w:color="auto" w:fill="F7FBF9"/>
            <w:tcMar>
              <w:top w:w="95" w:type="dxa"/>
              <w:left w:w="110" w:type="dxa"/>
              <w:bottom w:w="95" w:type="dxa"/>
              <w:right w:w="110" w:type="dxa"/>
            </w:tcMar>
            <w:vAlign w:val="center"/>
          </w:tcPr>
          <w:p w14:paraId="1231E8AF" w14:textId="77777777" w:rsidR="008B5BCE" w:rsidRPr="009F7B54" w:rsidRDefault="008B5BCE" w:rsidP="008B5BCE">
            <w:pPr>
              <w:spacing w:after="50" w:line="252" w:lineRule="auto"/>
              <w:rPr>
                <w:rFonts w:ascii="Aptos" w:hAnsi="Aptos" w:cs="Times New Roman"/>
                <w:sz w:val="18"/>
                <w:lang w:val="pl-PL"/>
              </w:rPr>
            </w:pPr>
            <w:r w:rsidRPr="009F7B54">
              <w:rPr>
                <w:rFonts w:ascii="Aptos" w:hAnsi="Aptos" w:cs="Times New Roman"/>
                <w:b/>
                <w:color w:val="111111"/>
                <w:sz w:val="17"/>
                <w:lang w:val="pl-PL"/>
              </w:rPr>
              <w:t>4</w:t>
            </w:r>
          </w:p>
        </w:tc>
        <w:tc>
          <w:tcPr>
            <w:tcW w:w="1221" w:type="pct"/>
            <w:shd w:val="clear" w:color="auto" w:fill="EAF4F0"/>
            <w:tcMar>
              <w:top w:w="105" w:type="dxa"/>
              <w:left w:w="110" w:type="dxa"/>
              <w:bottom w:w="105" w:type="dxa"/>
              <w:right w:w="110" w:type="dxa"/>
            </w:tcMar>
            <w:vAlign w:val="center"/>
          </w:tcPr>
          <w:p w14:paraId="1FB830B5" w14:textId="77777777" w:rsidR="008B5BCE" w:rsidRPr="009F7B54" w:rsidRDefault="008B5BCE" w:rsidP="008B5BCE">
            <w:pPr>
              <w:spacing w:after="50" w:line="252" w:lineRule="auto"/>
              <w:rPr>
                <w:rFonts w:ascii="Aptos" w:hAnsi="Aptos" w:cs="Times New Roman"/>
                <w:sz w:val="18"/>
                <w:lang w:val="pl-PL"/>
              </w:rPr>
            </w:pPr>
          </w:p>
        </w:tc>
        <w:tc>
          <w:tcPr>
            <w:tcW w:w="1222" w:type="pct"/>
            <w:shd w:val="clear" w:color="auto" w:fill="EAF4F0"/>
            <w:tcMar>
              <w:top w:w="105" w:type="dxa"/>
              <w:left w:w="110" w:type="dxa"/>
              <w:bottom w:w="105" w:type="dxa"/>
              <w:right w:w="110" w:type="dxa"/>
            </w:tcMar>
            <w:vAlign w:val="center"/>
          </w:tcPr>
          <w:p w14:paraId="78314CE4" w14:textId="77777777" w:rsidR="008B5BCE" w:rsidRPr="009F7B54" w:rsidRDefault="008B5BCE" w:rsidP="008B5BCE">
            <w:pPr>
              <w:spacing w:after="50" w:line="252" w:lineRule="auto"/>
              <w:rPr>
                <w:rFonts w:ascii="Aptos" w:hAnsi="Aptos" w:cs="Times New Roman"/>
                <w:sz w:val="18"/>
                <w:lang w:val="pl-PL"/>
              </w:rPr>
            </w:pPr>
          </w:p>
        </w:tc>
        <w:tc>
          <w:tcPr>
            <w:tcW w:w="634" w:type="pct"/>
            <w:shd w:val="clear" w:color="auto" w:fill="EAF4F0"/>
            <w:tcMar>
              <w:top w:w="105" w:type="dxa"/>
              <w:left w:w="110" w:type="dxa"/>
              <w:bottom w:w="105" w:type="dxa"/>
              <w:right w:w="110" w:type="dxa"/>
            </w:tcMar>
            <w:vAlign w:val="center"/>
          </w:tcPr>
          <w:p w14:paraId="165FCF6D" w14:textId="77777777" w:rsidR="008B5BCE" w:rsidRPr="009F7B54" w:rsidRDefault="008B5BCE" w:rsidP="008B5BCE">
            <w:pPr>
              <w:spacing w:after="50" w:line="252" w:lineRule="auto"/>
              <w:rPr>
                <w:rFonts w:ascii="Aptos" w:hAnsi="Aptos" w:cs="Times New Roman"/>
                <w:sz w:val="18"/>
                <w:lang w:val="pl-PL"/>
              </w:rPr>
            </w:pPr>
          </w:p>
        </w:tc>
        <w:tc>
          <w:tcPr>
            <w:tcW w:w="1541" w:type="pct"/>
            <w:shd w:val="clear" w:color="auto" w:fill="EAF4F0"/>
            <w:tcMar>
              <w:top w:w="105" w:type="dxa"/>
              <w:left w:w="110" w:type="dxa"/>
              <w:bottom w:w="105" w:type="dxa"/>
              <w:right w:w="110" w:type="dxa"/>
            </w:tcMar>
            <w:vAlign w:val="center"/>
          </w:tcPr>
          <w:p w14:paraId="74A5412A" w14:textId="77777777" w:rsidR="008B5BCE" w:rsidRPr="009F7B54" w:rsidRDefault="008B5BCE" w:rsidP="008B5BCE">
            <w:pPr>
              <w:spacing w:after="50" w:line="252" w:lineRule="auto"/>
              <w:rPr>
                <w:rFonts w:ascii="Aptos" w:hAnsi="Aptos" w:cs="Times New Roman"/>
                <w:sz w:val="18"/>
                <w:lang w:val="pl-PL"/>
              </w:rPr>
            </w:pPr>
          </w:p>
        </w:tc>
      </w:tr>
      <w:tr w:rsidR="008B5BCE" w:rsidRPr="009F7B54" w14:paraId="73029ACB" w14:textId="77777777" w:rsidTr="00666EDD">
        <w:tc>
          <w:tcPr>
            <w:tcW w:w="382" w:type="pct"/>
            <w:shd w:val="clear" w:color="auto" w:fill="F7FBF9"/>
            <w:tcMar>
              <w:top w:w="95" w:type="dxa"/>
              <w:left w:w="110" w:type="dxa"/>
              <w:bottom w:w="95" w:type="dxa"/>
              <w:right w:w="110" w:type="dxa"/>
            </w:tcMar>
            <w:vAlign w:val="center"/>
          </w:tcPr>
          <w:p w14:paraId="64CBDF81" w14:textId="77777777" w:rsidR="008B5BCE" w:rsidRPr="009F7B54" w:rsidRDefault="008B5BCE" w:rsidP="008B5BCE">
            <w:pPr>
              <w:spacing w:after="50" w:line="252" w:lineRule="auto"/>
              <w:rPr>
                <w:rFonts w:ascii="Aptos" w:hAnsi="Aptos" w:cs="Times New Roman"/>
                <w:sz w:val="18"/>
                <w:lang w:val="pl-PL"/>
              </w:rPr>
            </w:pPr>
            <w:r w:rsidRPr="009F7B54">
              <w:rPr>
                <w:rFonts w:ascii="Aptos" w:hAnsi="Aptos" w:cs="Times New Roman"/>
                <w:b/>
                <w:color w:val="111111"/>
                <w:sz w:val="17"/>
                <w:lang w:val="pl-PL"/>
              </w:rPr>
              <w:t>5</w:t>
            </w:r>
          </w:p>
        </w:tc>
        <w:tc>
          <w:tcPr>
            <w:tcW w:w="1221" w:type="pct"/>
            <w:shd w:val="clear" w:color="auto" w:fill="EAF4F0"/>
            <w:tcMar>
              <w:top w:w="105" w:type="dxa"/>
              <w:left w:w="110" w:type="dxa"/>
              <w:bottom w:w="105" w:type="dxa"/>
              <w:right w:w="110" w:type="dxa"/>
            </w:tcMar>
            <w:vAlign w:val="center"/>
          </w:tcPr>
          <w:p w14:paraId="7C4A4D80" w14:textId="77777777" w:rsidR="008B5BCE" w:rsidRPr="009F7B54" w:rsidRDefault="008B5BCE" w:rsidP="008B5BCE">
            <w:pPr>
              <w:spacing w:after="50" w:line="252" w:lineRule="auto"/>
              <w:rPr>
                <w:rFonts w:ascii="Aptos" w:hAnsi="Aptos" w:cs="Times New Roman"/>
                <w:sz w:val="18"/>
                <w:lang w:val="pl-PL"/>
              </w:rPr>
            </w:pPr>
          </w:p>
        </w:tc>
        <w:tc>
          <w:tcPr>
            <w:tcW w:w="1222" w:type="pct"/>
            <w:shd w:val="clear" w:color="auto" w:fill="EAF4F0"/>
            <w:tcMar>
              <w:top w:w="105" w:type="dxa"/>
              <w:left w:w="110" w:type="dxa"/>
              <w:bottom w:w="105" w:type="dxa"/>
              <w:right w:w="110" w:type="dxa"/>
            </w:tcMar>
            <w:vAlign w:val="center"/>
          </w:tcPr>
          <w:p w14:paraId="498C1F16" w14:textId="77777777" w:rsidR="008B5BCE" w:rsidRPr="009F7B54" w:rsidRDefault="008B5BCE" w:rsidP="008B5BCE">
            <w:pPr>
              <w:spacing w:after="50" w:line="252" w:lineRule="auto"/>
              <w:rPr>
                <w:rFonts w:ascii="Aptos" w:hAnsi="Aptos" w:cs="Times New Roman"/>
                <w:sz w:val="18"/>
                <w:lang w:val="pl-PL"/>
              </w:rPr>
            </w:pPr>
          </w:p>
        </w:tc>
        <w:tc>
          <w:tcPr>
            <w:tcW w:w="634" w:type="pct"/>
            <w:shd w:val="clear" w:color="auto" w:fill="EAF4F0"/>
            <w:tcMar>
              <w:top w:w="105" w:type="dxa"/>
              <w:left w:w="110" w:type="dxa"/>
              <w:bottom w:w="105" w:type="dxa"/>
              <w:right w:w="110" w:type="dxa"/>
            </w:tcMar>
            <w:vAlign w:val="center"/>
          </w:tcPr>
          <w:p w14:paraId="1F9164F0" w14:textId="77777777" w:rsidR="008B5BCE" w:rsidRPr="009F7B54" w:rsidRDefault="008B5BCE" w:rsidP="008B5BCE">
            <w:pPr>
              <w:spacing w:after="50" w:line="252" w:lineRule="auto"/>
              <w:rPr>
                <w:rFonts w:ascii="Aptos" w:hAnsi="Aptos" w:cs="Times New Roman"/>
                <w:sz w:val="18"/>
                <w:lang w:val="pl-PL"/>
              </w:rPr>
            </w:pPr>
          </w:p>
        </w:tc>
        <w:tc>
          <w:tcPr>
            <w:tcW w:w="1541" w:type="pct"/>
            <w:shd w:val="clear" w:color="auto" w:fill="EAF4F0"/>
            <w:tcMar>
              <w:top w:w="105" w:type="dxa"/>
              <w:left w:w="110" w:type="dxa"/>
              <w:bottom w:w="105" w:type="dxa"/>
              <w:right w:w="110" w:type="dxa"/>
            </w:tcMar>
            <w:vAlign w:val="center"/>
          </w:tcPr>
          <w:p w14:paraId="27DA0BC7" w14:textId="77777777" w:rsidR="008B5BCE" w:rsidRPr="009F7B54" w:rsidRDefault="008B5BCE" w:rsidP="008B5BCE">
            <w:pPr>
              <w:spacing w:after="50" w:line="252" w:lineRule="auto"/>
              <w:rPr>
                <w:rFonts w:ascii="Aptos" w:hAnsi="Aptos" w:cs="Times New Roman"/>
                <w:sz w:val="18"/>
                <w:lang w:val="pl-PL"/>
              </w:rPr>
            </w:pPr>
          </w:p>
        </w:tc>
      </w:tr>
      <w:tr w:rsidR="008B5BCE" w:rsidRPr="009F7B54" w14:paraId="431FC865" w14:textId="77777777" w:rsidTr="00666EDD">
        <w:tc>
          <w:tcPr>
            <w:tcW w:w="382" w:type="pct"/>
            <w:shd w:val="clear" w:color="auto" w:fill="F7FBF9"/>
            <w:tcMar>
              <w:top w:w="95" w:type="dxa"/>
              <w:left w:w="110" w:type="dxa"/>
              <w:bottom w:w="95" w:type="dxa"/>
              <w:right w:w="110" w:type="dxa"/>
            </w:tcMar>
            <w:vAlign w:val="center"/>
          </w:tcPr>
          <w:p w14:paraId="45F96537" w14:textId="77777777" w:rsidR="008B5BCE" w:rsidRPr="009F7B54" w:rsidRDefault="008B5BCE" w:rsidP="008B5BCE">
            <w:pPr>
              <w:spacing w:after="50" w:line="252" w:lineRule="auto"/>
              <w:rPr>
                <w:rFonts w:ascii="Aptos" w:hAnsi="Aptos" w:cs="Times New Roman"/>
                <w:sz w:val="18"/>
                <w:lang w:val="pl-PL"/>
              </w:rPr>
            </w:pPr>
            <w:r w:rsidRPr="009F7B54">
              <w:rPr>
                <w:rFonts w:ascii="Aptos" w:hAnsi="Aptos" w:cs="Times New Roman"/>
                <w:b/>
                <w:color w:val="111111"/>
                <w:sz w:val="17"/>
                <w:lang w:val="pl-PL"/>
              </w:rPr>
              <w:t>6</w:t>
            </w:r>
          </w:p>
        </w:tc>
        <w:tc>
          <w:tcPr>
            <w:tcW w:w="1221" w:type="pct"/>
            <w:shd w:val="clear" w:color="auto" w:fill="EAF4F0"/>
            <w:tcMar>
              <w:top w:w="105" w:type="dxa"/>
              <w:left w:w="110" w:type="dxa"/>
              <w:bottom w:w="105" w:type="dxa"/>
              <w:right w:w="110" w:type="dxa"/>
            </w:tcMar>
            <w:vAlign w:val="center"/>
          </w:tcPr>
          <w:p w14:paraId="0BACD868" w14:textId="77777777" w:rsidR="008B5BCE" w:rsidRPr="009F7B54" w:rsidRDefault="008B5BCE" w:rsidP="008B5BCE">
            <w:pPr>
              <w:spacing w:after="50" w:line="252" w:lineRule="auto"/>
              <w:rPr>
                <w:rFonts w:ascii="Aptos" w:hAnsi="Aptos" w:cs="Times New Roman"/>
                <w:sz w:val="18"/>
                <w:lang w:val="pl-PL"/>
              </w:rPr>
            </w:pPr>
          </w:p>
        </w:tc>
        <w:tc>
          <w:tcPr>
            <w:tcW w:w="1222" w:type="pct"/>
            <w:shd w:val="clear" w:color="auto" w:fill="EAF4F0"/>
            <w:tcMar>
              <w:top w:w="105" w:type="dxa"/>
              <w:left w:w="110" w:type="dxa"/>
              <w:bottom w:w="105" w:type="dxa"/>
              <w:right w:w="110" w:type="dxa"/>
            </w:tcMar>
            <w:vAlign w:val="center"/>
          </w:tcPr>
          <w:p w14:paraId="00F6D711" w14:textId="77777777" w:rsidR="008B5BCE" w:rsidRPr="009F7B54" w:rsidRDefault="008B5BCE" w:rsidP="008B5BCE">
            <w:pPr>
              <w:spacing w:after="50" w:line="252" w:lineRule="auto"/>
              <w:rPr>
                <w:rFonts w:ascii="Aptos" w:hAnsi="Aptos" w:cs="Times New Roman"/>
                <w:sz w:val="18"/>
                <w:lang w:val="pl-PL"/>
              </w:rPr>
            </w:pPr>
          </w:p>
        </w:tc>
        <w:tc>
          <w:tcPr>
            <w:tcW w:w="634" w:type="pct"/>
            <w:shd w:val="clear" w:color="auto" w:fill="EAF4F0"/>
            <w:tcMar>
              <w:top w:w="105" w:type="dxa"/>
              <w:left w:w="110" w:type="dxa"/>
              <w:bottom w:w="105" w:type="dxa"/>
              <w:right w:w="110" w:type="dxa"/>
            </w:tcMar>
            <w:vAlign w:val="center"/>
          </w:tcPr>
          <w:p w14:paraId="18A54D04" w14:textId="77777777" w:rsidR="008B5BCE" w:rsidRPr="009F7B54" w:rsidRDefault="008B5BCE" w:rsidP="008B5BCE">
            <w:pPr>
              <w:spacing w:after="50" w:line="252" w:lineRule="auto"/>
              <w:rPr>
                <w:rFonts w:ascii="Aptos" w:hAnsi="Aptos" w:cs="Times New Roman"/>
                <w:sz w:val="18"/>
                <w:lang w:val="pl-PL"/>
              </w:rPr>
            </w:pPr>
          </w:p>
        </w:tc>
        <w:tc>
          <w:tcPr>
            <w:tcW w:w="1541" w:type="pct"/>
            <w:shd w:val="clear" w:color="auto" w:fill="EAF4F0"/>
            <w:tcMar>
              <w:top w:w="105" w:type="dxa"/>
              <w:left w:w="110" w:type="dxa"/>
              <w:bottom w:w="105" w:type="dxa"/>
              <w:right w:w="110" w:type="dxa"/>
            </w:tcMar>
            <w:vAlign w:val="center"/>
          </w:tcPr>
          <w:p w14:paraId="188861E2" w14:textId="77777777" w:rsidR="008B5BCE" w:rsidRPr="009F7B54" w:rsidRDefault="008B5BCE" w:rsidP="008B5BCE">
            <w:pPr>
              <w:spacing w:after="50" w:line="252" w:lineRule="auto"/>
              <w:rPr>
                <w:rFonts w:ascii="Aptos" w:hAnsi="Aptos" w:cs="Times New Roman"/>
                <w:sz w:val="18"/>
                <w:lang w:val="pl-PL"/>
              </w:rPr>
            </w:pPr>
          </w:p>
        </w:tc>
      </w:tr>
      <w:tr w:rsidR="008B5BCE" w:rsidRPr="009F7B54" w14:paraId="293544BC" w14:textId="77777777" w:rsidTr="00666EDD">
        <w:tc>
          <w:tcPr>
            <w:tcW w:w="382" w:type="pct"/>
            <w:shd w:val="clear" w:color="auto" w:fill="F7FBF9"/>
            <w:tcMar>
              <w:top w:w="95" w:type="dxa"/>
              <w:left w:w="110" w:type="dxa"/>
              <w:bottom w:w="95" w:type="dxa"/>
              <w:right w:w="110" w:type="dxa"/>
            </w:tcMar>
            <w:vAlign w:val="center"/>
          </w:tcPr>
          <w:p w14:paraId="3557B01C" w14:textId="77777777" w:rsidR="008B5BCE" w:rsidRPr="009F7B54" w:rsidRDefault="008B5BCE" w:rsidP="008B5BCE">
            <w:pPr>
              <w:spacing w:after="50" w:line="252" w:lineRule="auto"/>
              <w:rPr>
                <w:rFonts w:ascii="Aptos" w:hAnsi="Aptos" w:cs="Times New Roman"/>
                <w:sz w:val="18"/>
                <w:lang w:val="pl-PL"/>
              </w:rPr>
            </w:pPr>
            <w:r w:rsidRPr="009F7B54">
              <w:rPr>
                <w:rFonts w:ascii="Aptos" w:hAnsi="Aptos" w:cs="Times New Roman"/>
                <w:b/>
                <w:color w:val="111111"/>
                <w:sz w:val="17"/>
                <w:lang w:val="pl-PL"/>
              </w:rPr>
              <w:t>7</w:t>
            </w:r>
          </w:p>
        </w:tc>
        <w:tc>
          <w:tcPr>
            <w:tcW w:w="1221" w:type="pct"/>
            <w:shd w:val="clear" w:color="auto" w:fill="EAF4F0"/>
            <w:tcMar>
              <w:top w:w="105" w:type="dxa"/>
              <w:left w:w="110" w:type="dxa"/>
              <w:bottom w:w="105" w:type="dxa"/>
              <w:right w:w="110" w:type="dxa"/>
            </w:tcMar>
            <w:vAlign w:val="center"/>
          </w:tcPr>
          <w:p w14:paraId="000BE310" w14:textId="77777777" w:rsidR="008B5BCE" w:rsidRPr="009F7B54" w:rsidRDefault="008B5BCE" w:rsidP="008B5BCE">
            <w:pPr>
              <w:spacing w:after="50" w:line="252" w:lineRule="auto"/>
              <w:rPr>
                <w:rFonts w:ascii="Aptos" w:hAnsi="Aptos" w:cs="Times New Roman"/>
                <w:sz w:val="18"/>
                <w:lang w:val="pl-PL"/>
              </w:rPr>
            </w:pPr>
          </w:p>
        </w:tc>
        <w:tc>
          <w:tcPr>
            <w:tcW w:w="1222" w:type="pct"/>
            <w:shd w:val="clear" w:color="auto" w:fill="EAF4F0"/>
            <w:tcMar>
              <w:top w:w="105" w:type="dxa"/>
              <w:left w:w="110" w:type="dxa"/>
              <w:bottom w:w="105" w:type="dxa"/>
              <w:right w:w="110" w:type="dxa"/>
            </w:tcMar>
            <w:vAlign w:val="center"/>
          </w:tcPr>
          <w:p w14:paraId="63129BD3" w14:textId="77777777" w:rsidR="008B5BCE" w:rsidRPr="009F7B54" w:rsidRDefault="008B5BCE" w:rsidP="008B5BCE">
            <w:pPr>
              <w:spacing w:after="50" w:line="252" w:lineRule="auto"/>
              <w:rPr>
                <w:rFonts w:ascii="Aptos" w:hAnsi="Aptos" w:cs="Times New Roman"/>
                <w:sz w:val="18"/>
                <w:lang w:val="pl-PL"/>
              </w:rPr>
            </w:pPr>
          </w:p>
        </w:tc>
        <w:tc>
          <w:tcPr>
            <w:tcW w:w="634" w:type="pct"/>
            <w:shd w:val="clear" w:color="auto" w:fill="EAF4F0"/>
            <w:tcMar>
              <w:top w:w="105" w:type="dxa"/>
              <w:left w:w="110" w:type="dxa"/>
              <w:bottom w:w="105" w:type="dxa"/>
              <w:right w:w="110" w:type="dxa"/>
            </w:tcMar>
            <w:vAlign w:val="center"/>
          </w:tcPr>
          <w:p w14:paraId="5BF0E4A3" w14:textId="77777777" w:rsidR="008B5BCE" w:rsidRPr="009F7B54" w:rsidRDefault="008B5BCE" w:rsidP="008B5BCE">
            <w:pPr>
              <w:spacing w:after="50" w:line="252" w:lineRule="auto"/>
              <w:rPr>
                <w:rFonts w:ascii="Aptos" w:hAnsi="Aptos" w:cs="Times New Roman"/>
                <w:sz w:val="18"/>
                <w:lang w:val="pl-PL"/>
              </w:rPr>
            </w:pPr>
          </w:p>
        </w:tc>
        <w:tc>
          <w:tcPr>
            <w:tcW w:w="1541" w:type="pct"/>
            <w:shd w:val="clear" w:color="auto" w:fill="EAF4F0"/>
            <w:tcMar>
              <w:top w:w="105" w:type="dxa"/>
              <w:left w:w="110" w:type="dxa"/>
              <w:bottom w:w="105" w:type="dxa"/>
              <w:right w:w="110" w:type="dxa"/>
            </w:tcMar>
            <w:vAlign w:val="center"/>
          </w:tcPr>
          <w:p w14:paraId="438039C6" w14:textId="77777777" w:rsidR="008B5BCE" w:rsidRPr="009F7B54" w:rsidRDefault="008B5BCE" w:rsidP="008B5BCE">
            <w:pPr>
              <w:spacing w:after="50" w:line="252" w:lineRule="auto"/>
              <w:rPr>
                <w:rFonts w:ascii="Aptos" w:hAnsi="Aptos" w:cs="Times New Roman"/>
                <w:sz w:val="18"/>
                <w:lang w:val="pl-PL"/>
              </w:rPr>
            </w:pPr>
          </w:p>
        </w:tc>
      </w:tr>
      <w:tr w:rsidR="008B5BCE" w:rsidRPr="009F7B54" w14:paraId="5CC5B452" w14:textId="77777777" w:rsidTr="00666EDD">
        <w:tc>
          <w:tcPr>
            <w:tcW w:w="382" w:type="pct"/>
            <w:shd w:val="clear" w:color="auto" w:fill="F7FBF9"/>
            <w:tcMar>
              <w:top w:w="95" w:type="dxa"/>
              <w:left w:w="110" w:type="dxa"/>
              <w:bottom w:w="95" w:type="dxa"/>
              <w:right w:w="110" w:type="dxa"/>
            </w:tcMar>
            <w:vAlign w:val="center"/>
          </w:tcPr>
          <w:p w14:paraId="7B9AB809" w14:textId="77777777" w:rsidR="008B5BCE" w:rsidRPr="009F7B54" w:rsidRDefault="008B5BCE" w:rsidP="008B5BCE">
            <w:pPr>
              <w:spacing w:after="50" w:line="252" w:lineRule="auto"/>
              <w:rPr>
                <w:rFonts w:ascii="Aptos" w:hAnsi="Aptos" w:cs="Times New Roman"/>
                <w:sz w:val="18"/>
                <w:lang w:val="pl-PL"/>
              </w:rPr>
            </w:pPr>
            <w:r w:rsidRPr="009F7B54">
              <w:rPr>
                <w:rFonts w:ascii="Aptos" w:hAnsi="Aptos" w:cs="Times New Roman"/>
                <w:b/>
                <w:color w:val="111111"/>
                <w:sz w:val="17"/>
                <w:lang w:val="pl-PL"/>
              </w:rPr>
              <w:t>8</w:t>
            </w:r>
          </w:p>
        </w:tc>
        <w:tc>
          <w:tcPr>
            <w:tcW w:w="1221" w:type="pct"/>
            <w:shd w:val="clear" w:color="auto" w:fill="EAF4F0"/>
            <w:tcMar>
              <w:top w:w="105" w:type="dxa"/>
              <w:left w:w="110" w:type="dxa"/>
              <w:bottom w:w="105" w:type="dxa"/>
              <w:right w:w="110" w:type="dxa"/>
            </w:tcMar>
            <w:vAlign w:val="center"/>
          </w:tcPr>
          <w:p w14:paraId="79932601" w14:textId="77777777" w:rsidR="008B5BCE" w:rsidRPr="009F7B54" w:rsidRDefault="008B5BCE" w:rsidP="008B5BCE">
            <w:pPr>
              <w:spacing w:after="50" w:line="252" w:lineRule="auto"/>
              <w:rPr>
                <w:rFonts w:ascii="Aptos" w:hAnsi="Aptos" w:cs="Times New Roman"/>
                <w:sz w:val="18"/>
                <w:lang w:val="pl-PL"/>
              </w:rPr>
            </w:pPr>
          </w:p>
        </w:tc>
        <w:tc>
          <w:tcPr>
            <w:tcW w:w="1222" w:type="pct"/>
            <w:shd w:val="clear" w:color="auto" w:fill="EAF4F0"/>
            <w:tcMar>
              <w:top w:w="105" w:type="dxa"/>
              <w:left w:w="110" w:type="dxa"/>
              <w:bottom w:w="105" w:type="dxa"/>
              <w:right w:w="110" w:type="dxa"/>
            </w:tcMar>
            <w:vAlign w:val="center"/>
          </w:tcPr>
          <w:p w14:paraId="1D25F491" w14:textId="77777777" w:rsidR="008B5BCE" w:rsidRPr="009F7B54" w:rsidRDefault="008B5BCE" w:rsidP="008B5BCE">
            <w:pPr>
              <w:spacing w:after="50" w:line="252" w:lineRule="auto"/>
              <w:rPr>
                <w:rFonts w:ascii="Aptos" w:hAnsi="Aptos" w:cs="Times New Roman"/>
                <w:sz w:val="18"/>
                <w:lang w:val="pl-PL"/>
              </w:rPr>
            </w:pPr>
          </w:p>
        </w:tc>
        <w:tc>
          <w:tcPr>
            <w:tcW w:w="634" w:type="pct"/>
            <w:shd w:val="clear" w:color="auto" w:fill="EAF4F0"/>
            <w:tcMar>
              <w:top w:w="105" w:type="dxa"/>
              <w:left w:w="110" w:type="dxa"/>
              <w:bottom w:w="105" w:type="dxa"/>
              <w:right w:w="110" w:type="dxa"/>
            </w:tcMar>
            <w:vAlign w:val="center"/>
          </w:tcPr>
          <w:p w14:paraId="5424306C" w14:textId="77777777" w:rsidR="008B5BCE" w:rsidRPr="009F7B54" w:rsidRDefault="008B5BCE" w:rsidP="008B5BCE">
            <w:pPr>
              <w:spacing w:after="50" w:line="252" w:lineRule="auto"/>
              <w:rPr>
                <w:rFonts w:ascii="Aptos" w:hAnsi="Aptos" w:cs="Times New Roman"/>
                <w:sz w:val="18"/>
                <w:lang w:val="pl-PL"/>
              </w:rPr>
            </w:pPr>
          </w:p>
        </w:tc>
        <w:tc>
          <w:tcPr>
            <w:tcW w:w="1541" w:type="pct"/>
            <w:shd w:val="clear" w:color="auto" w:fill="EAF4F0"/>
            <w:tcMar>
              <w:top w:w="105" w:type="dxa"/>
              <w:left w:w="110" w:type="dxa"/>
              <w:bottom w:w="105" w:type="dxa"/>
              <w:right w:w="110" w:type="dxa"/>
            </w:tcMar>
            <w:vAlign w:val="center"/>
          </w:tcPr>
          <w:p w14:paraId="0B627F98" w14:textId="77777777" w:rsidR="008B5BCE" w:rsidRPr="009F7B54" w:rsidRDefault="008B5BCE" w:rsidP="008B5BCE">
            <w:pPr>
              <w:spacing w:after="50" w:line="252" w:lineRule="auto"/>
              <w:rPr>
                <w:rFonts w:ascii="Aptos" w:hAnsi="Aptos" w:cs="Times New Roman"/>
                <w:sz w:val="18"/>
                <w:lang w:val="pl-PL"/>
              </w:rPr>
            </w:pPr>
          </w:p>
        </w:tc>
      </w:tr>
    </w:tbl>
    <w:tbl>
      <w:tblPr>
        <w:tblW w:w="0" w:type="auto"/>
        <w:jc w:val="center"/>
        <w:tblLook w:val="04A0" w:firstRow="1" w:lastRow="0" w:firstColumn="1" w:lastColumn="0" w:noHBand="0" w:noVBand="1"/>
      </w:tblPr>
      <w:tblGrid>
        <w:gridCol w:w="10262"/>
      </w:tblGrid>
      <w:tr w:rsidR="008B5BCE" w:rsidRPr="009F7B54" w14:paraId="4B48B29D" w14:textId="77777777" w:rsidTr="00666EDD">
        <w:trPr>
          <w:jc w:val="center"/>
        </w:trPr>
        <w:tc>
          <w:tcPr>
            <w:tcW w:w="10262" w:type="dxa"/>
            <w:shd w:val="clear" w:color="auto" w:fill="004F40"/>
            <w:tcMar>
              <w:top w:w="90" w:type="dxa"/>
              <w:left w:w="120" w:type="dxa"/>
              <w:bottom w:w="90" w:type="dxa"/>
              <w:right w:w="120" w:type="dxa"/>
            </w:tcMar>
          </w:tcPr>
          <w:p w14:paraId="27A3A048" w14:textId="17B5B2F8" w:rsidR="008B5BCE" w:rsidRPr="009F7B54" w:rsidRDefault="008B5BCE" w:rsidP="008B5BCE">
            <w:pPr>
              <w:keepNext/>
              <w:pageBreakBefore/>
              <w:spacing w:after="0" w:line="252" w:lineRule="auto"/>
              <w:rPr>
                <w:rFonts w:ascii="Aptos" w:eastAsia="MS Mincho" w:hAnsi="Aptos" w:cs="Times New Roman"/>
                <w:kern w:val="0"/>
                <w:sz w:val="18"/>
                <w:szCs w:val="22"/>
                <w14:ligatures w14:val="none"/>
              </w:rPr>
            </w:pPr>
            <w:r w:rsidRPr="009F7B54">
              <w:rPr>
                <w:rFonts w:ascii="Aptos" w:eastAsia="MS Mincho" w:hAnsi="Aptos" w:cs="Times New Roman"/>
                <w:b/>
                <w:color w:val="FFFFFF"/>
                <w:kern w:val="0"/>
                <w:sz w:val="20"/>
                <w:szCs w:val="22"/>
                <w14:ligatures w14:val="none"/>
              </w:rPr>
              <w:lastRenderedPageBreak/>
              <w:t>ZAŁĄCZNIK NR 3 – KALKULACJA OPŁATY</w:t>
            </w:r>
          </w:p>
        </w:tc>
      </w:tr>
    </w:tbl>
    <w:p w14:paraId="3EF8FD50" w14:textId="77777777" w:rsidR="008B5BCE" w:rsidRPr="009F7B54" w:rsidRDefault="008B5BCE" w:rsidP="008B5BCE">
      <w:pPr>
        <w:spacing w:after="0" w:line="252" w:lineRule="auto"/>
        <w:rPr>
          <w:rFonts w:ascii="Aptos" w:eastAsia="MS Mincho" w:hAnsi="Aptos" w:cs="Times New Roman"/>
          <w:kern w:val="0"/>
          <w:sz w:val="18"/>
          <w:szCs w:val="22"/>
          <w14:ligatures w14:val="none"/>
        </w:rPr>
      </w:pPr>
    </w:p>
    <w:tbl>
      <w:tblPr>
        <w:tblStyle w:val="Tabela-Siatka1"/>
        <w:tblW w:w="0" w:type="auto"/>
        <w:jc w:val="center"/>
        <w:tblLayout w:type="fixed"/>
        <w:tblLook w:val="04A0" w:firstRow="1" w:lastRow="0" w:firstColumn="1" w:lastColumn="0" w:noHBand="0" w:noVBand="1"/>
      </w:tblPr>
      <w:tblGrid>
        <w:gridCol w:w="4139"/>
        <w:gridCol w:w="6066"/>
      </w:tblGrid>
      <w:tr w:rsidR="008B5BCE" w:rsidRPr="009F7B54" w14:paraId="4334BD46" w14:textId="77777777" w:rsidTr="00666EDD">
        <w:trPr>
          <w:jc w:val="center"/>
        </w:trPr>
        <w:tc>
          <w:tcPr>
            <w:tcW w:w="4139" w:type="dxa"/>
            <w:tcBorders>
              <w:top w:val="single" w:sz="4" w:space="0" w:color="9AA8A3"/>
              <w:left w:val="single" w:sz="4" w:space="0" w:color="9AA8A3"/>
              <w:bottom w:val="single" w:sz="4" w:space="0" w:color="9AA8A3"/>
              <w:right w:val="single" w:sz="4" w:space="0" w:color="9AA8A3"/>
            </w:tcBorders>
            <w:shd w:val="clear" w:color="auto" w:fill="F7FBF9"/>
            <w:tcMar>
              <w:top w:w="95" w:type="dxa"/>
              <w:left w:w="110" w:type="dxa"/>
              <w:bottom w:w="95" w:type="dxa"/>
              <w:right w:w="110" w:type="dxa"/>
            </w:tcMar>
            <w:vAlign w:val="center"/>
          </w:tcPr>
          <w:p w14:paraId="711ABC74" w14:textId="77777777" w:rsidR="008B5BCE" w:rsidRPr="009F7B54" w:rsidRDefault="008B5BCE" w:rsidP="008B5BCE">
            <w:pPr>
              <w:spacing w:after="50" w:line="252" w:lineRule="auto"/>
              <w:rPr>
                <w:rFonts w:ascii="Aptos" w:hAnsi="Aptos" w:cs="Times New Roman"/>
                <w:sz w:val="18"/>
                <w:lang w:val="pl-PL"/>
              </w:rPr>
            </w:pPr>
            <w:r w:rsidRPr="009F7B54">
              <w:rPr>
                <w:rFonts w:ascii="Aptos" w:hAnsi="Aptos" w:cs="Times New Roman"/>
                <w:b/>
                <w:color w:val="111111"/>
                <w:sz w:val="17"/>
                <w:lang w:val="pl-PL"/>
              </w:rPr>
              <w:t>Podstawa kalkulacji</w:t>
            </w:r>
          </w:p>
        </w:tc>
        <w:tc>
          <w:tcPr>
            <w:tcW w:w="6066" w:type="dxa"/>
            <w:tcBorders>
              <w:top w:val="single" w:sz="4" w:space="0" w:color="9AA8A3"/>
              <w:left w:val="single" w:sz="4" w:space="0" w:color="9AA8A3"/>
              <w:bottom w:val="single" w:sz="4" w:space="0" w:color="9AA8A3"/>
              <w:right w:val="single" w:sz="4" w:space="0" w:color="9AA8A3"/>
            </w:tcBorders>
            <w:shd w:val="clear" w:color="auto" w:fill="FFF2CC"/>
            <w:tcMar>
              <w:top w:w="105" w:type="dxa"/>
              <w:left w:w="110" w:type="dxa"/>
              <w:bottom w:w="105" w:type="dxa"/>
              <w:right w:w="110" w:type="dxa"/>
            </w:tcMar>
            <w:vAlign w:val="center"/>
          </w:tcPr>
          <w:p w14:paraId="29BC988A" w14:textId="64B9569F" w:rsidR="008B5BCE" w:rsidRPr="008F0E57" w:rsidRDefault="008B5BCE" w:rsidP="008B5BCE">
            <w:pPr>
              <w:spacing w:after="50" w:line="252" w:lineRule="auto"/>
              <w:rPr>
                <w:rFonts w:ascii="Aptos" w:hAnsi="Aptos" w:cs="Times New Roman"/>
                <w:i/>
                <w:color w:val="666666"/>
                <w:sz w:val="18"/>
                <w:lang w:val="pl-PL"/>
              </w:rPr>
            </w:pPr>
            <w:r w:rsidRPr="009F7B54">
              <w:rPr>
                <w:rFonts w:ascii="Aptos" w:hAnsi="Aptos" w:cs="Times New Roman"/>
                <w:i/>
                <w:color w:val="666666"/>
                <w:sz w:val="18"/>
                <w:lang w:val="pl-PL"/>
              </w:rPr>
              <w:t xml:space="preserve">☐ stawki taryfowe ☐ 1/4 rzeczywistych nakładów </w:t>
            </w:r>
            <w:r w:rsidR="008F0E57">
              <w:rPr>
                <w:rFonts w:ascii="Aptos" w:hAnsi="Aptos" w:cs="Times New Roman"/>
                <w:i/>
                <w:color w:val="666666"/>
                <w:sz w:val="18"/>
                <w:lang w:val="pl-PL"/>
              </w:rPr>
              <w:br/>
            </w:r>
            <w:r w:rsidRPr="009F7B54">
              <w:rPr>
                <w:rFonts w:ascii="Aptos" w:hAnsi="Aptos" w:cs="Times New Roman"/>
                <w:i/>
                <w:color w:val="666666"/>
                <w:sz w:val="18"/>
                <w:lang w:val="pl-PL"/>
              </w:rPr>
              <w:t>☐ opłata uzgodniona na podstawie art. 7 ust. 9 Prawa energetycznego</w:t>
            </w:r>
            <w:r w:rsidR="00B44C57">
              <w:rPr>
                <w:rFonts w:ascii="Aptos" w:hAnsi="Aptos" w:cs="Times New Roman"/>
                <w:i/>
                <w:color w:val="666666"/>
                <w:sz w:val="18"/>
                <w:lang w:val="pl-PL"/>
              </w:rPr>
              <w:br/>
            </w:r>
            <w:r w:rsidRPr="009F7B54">
              <w:rPr>
                <w:rFonts w:ascii="Aptos" w:hAnsi="Aptos" w:cs="Times New Roman"/>
                <w:i/>
                <w:color w:val="666666"/>
                <w:sz w:val="18"/>
                <w:lang w:val="pl-PL"/>
              </w:rPr>
              <w:t>☐ inna</w:t>
            </w:r>
          </w:p>
        </w:tc>
      </w:tr>
      <w:tr w:rsidR="008B5BCE" w:rsidRPr="009F7B54" w14:paraId="4BAF3C2A" w14:textId="77777777" w:rsidTr="00666EDD">
        <w:trPr>
          <w:jc w:val="center"/>
        </w:trPr>
        <w:tc>
          <w:tcPr>
            <w:tcW w:w="4139" w:type="dxa"/>
            <w:tcBorders>
              <w:top w:val="single" w:sz="4" w:space="0" w:color="9AA8A3"/>
              <w:left w:val="single" w:sz="4" w:space="0" w:color="9AA8A3"/>
              <w:bottom w:val="single" w:sz="4" w:space="0" w:color="9AA8A3"/>
              <w:right w:val="single" w:sz="4" w:space="0" w:color="9AA8A3"/>
            </w:tcBorders>
            <w:shd w:val="clear" w:color="auto" w:fill="F7FBF9"/>
            <w:tcMar>
              <w:top w:w="95" w:type="dxa"/>
              <w:left w:w="110" w:type="dxa"/>
              <w:bottom w:w="95" w:type="dxa"/>
              <w:right w:w="110" w:type="dxa"/>
            </w:tcMar>
            <w:vAlign w:val="center"/>
          </w:tcPr>
          <w:p w14:paraId="594E09C9" w14:textId="77777777" w:rsidR="008B5BCE" w:rsidRPr="009F7B54" w:rsidRDefault="008B5BCE" w:rsidP="008B5BCE">
            <w:pPr>
              <w:spacing w:after="50" w:line="252" w:lineRule="auto"/>
              <w:rPr>
                <w:rFonts w:ascii="Aptos" w:hAnsi="Aptos" w:cs="Times New Roman"/>
                <w:sz w:val="18"/>
                <w:lang w:val="pl-PL"/>
              </w:rPr>
            </w:pPr>
            <w:r w:rsidRPr="009F7B54">
              <w:rPr>
                <w:rFonts w:ascii="Aptos" w:hAnsi="Aptos" w:cs="Times New Roman"/>
                <w:b/>
                <w:color w:val="111111"/>
                <w:sz w:val="17"/>
                <w:lang w:val="pl-PL"/>
              </w:rPr>
              <w:t>Nakłady / długość przyłącza / stawka</w:t>
            </w:r>
          </w:p>
        </w:tc>
        <w:tc>
          <w:tcPr>
            <w:tcW w:w="6066" w:type="dxa"/>
            <w:tcBorders>
              <w:top w:val="single" w:sz="4" w:space="0" w:color="9AA8A3"/>
              <w:left w:val="single" w:sz="4" w:space="0" w:color="9AA8A3"/>
              <w:bottom w:val="single" w:sz="4" w:space="0" w:color="9AA8A3"/>
              <w:right w:val="single" w:sz="4" w:space="0" w:color="9AA8A3"/>
            </w:tcBorders>
            <w:shd w:val="clear" w:color="auto" w:fill="FFF2CC"/>
            <w:tcMar>
              <w:top w:w="105" w:type="dxa"/>
              <w:left w:w="110" w:type="dxa"/>
              <w:bottom w:w="105" w:type="dxa"/>
              <w:right w:w="110" w:type="dxa"/>
            </w:tcMar>
            <w:vAlign w:val="center"/>
          </w:tcPr>
          <w:p w14:paraId="21DA3851" w14:textId="77777777" w:rsidR="008B5BCE" w:rsidRPr="009F7B54" w:rsidRDefault="008B5BCE" w:rsidP="008B5BCE">
            <w:pPr>
              <w:spacing w:after="50" w:line="252" w:lineRule="auto"/>
              <w:rPr>
                <w:rFonts w:ascii="Aptos" w:hAnsi="Aptos" w:cs="Times New Roman"/>
                <w:sz w:val="18"/>
                <w:lang w:val="pl-PL"/>
              </w:rPr>
            </w:pPr>
            <w:r w:rsidRPr="009F7B54">
              <w:rPr>
                <w:rFonts w:ascii="Aptos" w:hAnsi="Aptos" w:cs="Times New Roman"/>
                <w:i/>
                <w:color w:val="666666"/>
                <w:sz w:val="18"/>
                <w:lang w:val="pl-PL"/>
              </w:rPr>
              <w:t>[...]</w:t>
            </w:r>
          </w:p>
        </w:tc>
      </w:tr>
      <w:tr w:rsidR="008B5BCE" w:rsidRPr="009F7B54" w14:paraId="71661200" w14:textId="77777777" w:rsidTr="00666EDD">
        <w:trPr>
          <w:jc w:val="center"/>
        </w:trPr>
        <w:tc>
          <w:tcPr>
            <w:tcW w:w="4139" w:type="dxa"/>
            <w:tcBorders>
              <w:top w:val="single" w:sz="4" w:space="0" w:color="9AA8A3"/>
              <w:left w:val="single" w:sz="4" w:space="0" w:color="9AA8A3"/>
              <w:bottom w:val="single" w:sz="4" w:space="0" w:color="9AA8A3"/>
              <w:right w:val="single" w:sz="4" w:space="0" w:color="9AA8A3"/>
            </w:tcBorders>
            <w:shd w:val="clear" w:color="auto" w:fill="F7FBF9"/>
            <w:tcMar>
              <w:top w:w="95" w:type="dxa"/>
              <w:left w:w="110" w:type="dxa"/>
              <w:bottom w:w="95" w:type="dxa"/>
              <w:right w:w="110" w:type="dxa"/>
            </w:tcMar>
            <w:vAlign w:val="center"/>
          </w:tcPr>
          <w:p w14:paraId="1CA3EEB4" w14:textId="77777777" w:rsidR="008B5BCE" w:rsidRPr="009F7B54" w:rsidRDefault="008B5BCE" w:rsidP="008B5BCE">
            <w:pPr>
              <w:spacing w:after="50" w:line="252" w:lineRule="auto"/>
              <w:rPr>
                <w:rFonts w:ascii="Aptos" w:hAnsi="Aptos" w:cs="Times New Roman"/>
                <w:sz w:val="18"/>
                <w:lang w:val="pl-PL"/>
              </w:rPr>
            </w:pPr>
            <w:r w:rsidRPr="009F7B54">
              <w:rPr>
                <w:rFonts w:ascii="Aptos" w:hAnsi="Aptos" w:cs="Times New Roman"/>
                <w:b/>
                <w:color w:val="111111"/>
                <w:sz w:val="17"/>
                <w:lang w:val="pl-PL"/>
              </w:rPr>
              <w:t>Opłata netto / VAT / brutto</w:t>
            </w:r>
          </w:p>
        </w:tc>
        <w:tc>
          <w:tcPr>
            <w:tcW w:w="6066" w:type="dxa"/>
            <w:tcBorders>
              <w:top w:val="single" w:sz="4" w:space="0" w:color="9AA8A3"/>
              <w:left w:val="single" w:sz="4" w:space="0" w:color="9AA8A3"/>
              <w:bottom w:val="single" w:sz="4" w:space="0" w:color="9AA8A3"/>
              <w:right w:val="single" w:sz="4" w:space="0" w:color="9AA8A3"/>
            </w:tcBorders>
            <w:shd w:val="clear" w:color="auto" w:fill="FFF2CC"/>
            <w:tcMar>
              <w:top w:w="105" w:type="dxa"/>
              <w:left w:w="110" w:type="dxa"/>
              <w:bottom w:w="105" w:type="dxa"/>
              <w:right w:w="110" w:type="dxa"/>
            </w:tcMar>
            <w:vAlign w:val="center"/>
          </w:tcPr>
          <w:p w14:paraId="580921E4" w14:textId="77777777" w:rsidR="008B5BCE" w:rsidRPr="009F7B54" w:rsidRDefault="008B5BCE" w:rsidP="008B5BCE">
            <w:pPr>
              <w:spacing w:after="50" w:line="252" w:lineRule="auto"/>
              <w:rPr>
                <w:rFonts w:ascii="Aptos" w:hAnsi="Aptos" w:cs="Times New Roman"/>
                <w:sz w:val="18"/>
                <w:lang w:val="pl-PL"/>
              </w:rPr>
            </w:pPr>
            <w:r w:rsidRPr="009F7B54">
              <w:rPr>
                <w:rFonts w:ascii="Aptos" w:hAnsi="Aptos" w:cs="Times New Roman"/>
                <w:i/>
                <w:color w:val="666666"/>
                <w:sz w:val="18"/>
                <w:lang w:val="pl-PL"/>
              </w:rPr>
              <w:t>[...] / [...] / [...]</w:t>
            </w:r>
          </w:p>
        </w:tc>
      </w:tr>
      <w:tr w:rsidR="008B5BCE" w:rsidRPr="009F7B54" w14:paraId="71662837" w14:textId="77777777" w:rsidTr="00666EDD">
        <w:trPr>
          <w:jc w:val="center"/>
        </w:trPr>
        <w:tc>
          <w:tcPr>
            <w:tcW w:w="4139" w:type="dxa"/>
            <w:tcBorders>
              <w:top w:val="single" w:sz="4" w:space="0" w:color="9AA8A3"/>
              <w:left w:val="single" w:sz="4" w:space="0" w:color="9AA8A3"/>
              <w:bottom w:val="single" w:sz="4" w:space="0" w:color="9AA8A3"/>
              <w:right w:val="single" w:sz="4" w:space="0" w:color="9AA8A3"/>
            </w:tcBorders>
            <w:shd w:val="clear" w:color="auto" w:fill="F7FBF9"/>
            <w:tcMar>
              <w:top w:w="95" w:type="dxa"/>
              <w:left w:w="110" w:type="dxa"/>
              <w:bottom w:w="95" w:type="dxa"/>
              <w:right w:w="110" w:type="dxa"/>
            </w:tcMar>
            <w:vAlign w:val="center"/>
          </w:tcPr>
          <w:p w14:paraId="73CD7299" w14:textId="77777777" w:rsidR="008B5BCE" w:rsidRPr="009F7B54" w:rsidRDefault="008B5BCE" w:rsidP="008B5BCE">
            <w:pPr>
              <w:spacing w:after="50" w:line="252" w:lineRule="auto"/>
              <w:rPr>
                <w:rFonts w:ascii="Aptos" w:hAnsi="Aptos" w:cs="Times New Roman"/>
                <w:sz w:val="18"/>
                <w:lang w:val="pl-PL"/>
              </w:rPr>
            </w:pPr>
            <w:r w:rsidRPr="009F7B54">
              <w:rPr>
                <w:rFonts w:ascii="Aptos" w:hAnsi="Aptos" w:cs="Times New Roman"/>
                <w:b/>
                <w:color w:val="111111"/>
                <w:sz w:val="17"/>
                <w:lang w:val="pl-PL"/>
              </w:rPr>
              <w:t>Zaliczka do rozliczenia</w:t>
            </w:r>
          </w:p>
        </w:tc>
        <w:tc>
          <w:tcPr>
            <w:tcW w:w="6066" w:type="dxa"/>
            <w:tcBorders>
              <w:top w:val="single" w:sz="4" w:space="0" w:color="9AA8A3"/>
              <w:left w:val="single" w:sz="4" w:space="0" w:color="9AA8A3"/>
              <w:bottom w:val="single" w:sz="4" w:space="0" w:color="9AA8A3"/>
              <w:right w:val="single" w:sz="4" w:space="0" w:color="9AA8A3"/>
            </w:tcBorders>
            <w:shd w:val="clear" w:color="auto" w:fill="FFF2CC"/>
            <w:tcMar>
              <w:top w:w="105" w:type="dxa"/>
              <w:left w:w="110" w:type="dxa"/>
              <w:bottom w:w="105" w:type="dxa"/>
              <w:right w:w="110" w:type="dxa"/>
            </w:tcMar>
            <w:vAlign w:val="center"/>
          </w:tcPr>
          <w:p w14:paraId="2BB2474D" w14:textId="77777777" w:rsidR="008B5BCE" w:rsidRPr="009F7B54" w:rsidRDefault="008B5BCE" w:rsidP="008B5BCE">
            <w:pPr>
              <w:spacing w:after="50" w:line="252" w:lineRule="auto"/>
              <w:rPr>
                <w:rFonts w:ascii="Aptos" w:hAnsi="Aptos" w:cs="Times New Roman"/>
                <w:sz w:val="18"/>
                <w:lang w:val="pl-PL"/>
              </w:rPr>
            </w:pPr>
            <w:r w:rsidRPr="009F7B54">
              <w:rPr>
                <w:rFonts w:ascii="Aptos" w:hAnsi="Aptos" w:cs="Times New Roman"/>
                <w:i/>
                <w:color w:val="666666"/>
                <w:sz w:val="18"/>
                <w:lang w:val="pl-PL"/>
              </w:rPr>
              <w:t>[...]</w:t>
            </w:r>
          </w:p>
        </w:tc>
      </w:tr>
    </w:tbl>
    <w:p w14:paraId="7721BE9D" w14:textId="77777777" w:rsidR="008B5BCE" w:rsidRPr="009F7B54" w:rsidRDefault="008B5BCE" w:rsidP="008B5BCE">
      <w:pPr>
        <w:spacing w:after="50" w:line="252" w:lineRule="auto"/>
        <w:rPr>
          <w:rFonts w:ascii="Aptos" w:eastAsia="MS Mincho" w:hAnsi="Aptos" w:cs="Times New Roman"/>
          <w:kern w:val="0"/>
          <w:sz w:val="18"/>
          <w:szCs w:val="22"/>
          <w14:ligatures w14:val="none"/>
        </w:rPr>
      </w:pPr>
    </w:p>
    <w:p w14:paraId="6FB13A52" w14:textId="77777777" w:rsidR="00731B29" w:rsidRPr="009F7B54" w:rsidRDefault="00731B29"/>
    <w:sectPr w:rsidR="00731B29" w:rsidRPr="009F7B54" w:rsidSect="008B5BCE">
      <w:footerReference w:type="default" r:id="rId10"/>
      <w:pgSz w:w="11906" w:h="16838"/>
      <w:pgMar w:top="737" w:right="822" w:bottom="794" w:left="82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51966" w14:textId="77777777" w:rsidR="008E7DB9" w:rsidRDefault="008E7DB9">
      <w:pPr>
        <w:spacing w:after="0" w:line="240" w:lineRule="auto"/>
      </w:pPr>
      <w:r>
        <w:separator/>
      </w:r>
    </w:p>
  </w:endnote>
  <w:endnote w:type="continuationSeparator" w:id="0">
    <w:p w14:paraId="466B4FB2" w14:textId="77777777" w:rsidR="008E7DB9" w:rsidRDefault="008E7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6923D" w14:textId="77777777" w:rsidR="008B5BCE" w:rsidRDefault="008B5BCE">
    <w:pPr>
      <w:pStyle w:val="Stopka"/>
    </w:pPr>
  </w:p>
  <w:tbl>
    <w:tblPr>
      <w:tblW w:w="0" w:type="auto"/>
      <w:jc w:val="center"/>
      <w:tblLook w:val="04A0" w:firstRow="1" w:lastRow="0" w:firstColumn="1" w:lastColumn="0" w:noHBand="0" w:noVBand="1"/>
    </w:tblPr>
    <w:tblGrid>
      <w:gridCol w:w="5131"/>
      <w:gridCol w:w="5131"/>
    </w:tblGrid>
    <w:tr w:rsidR="008B5BCE" w14:paraId="780C9A61" w14:textId="77777777">
      <w:trPr>
        <w:jc w:val="center"/>
      </w:trPr>
      <w:tc>
        <w:tcPr>
          <w:tcW w:w="5131" w:type="dxa"/>
        </w:tcPr>
        <w:p w14:paraId="72352E96" w14:textId="77777777" w:rsidR="008B5BCE" w:rsidRDefault="008B5BCE">
          <w:r w:rsidRPr="009953A9">
            <w:rPr>
              <w:color w:val="666666"/>
              <w:sz w:val="14"/>
            </w:rPr>
            <w:t xml:space="preserve">Neo Dystrybucja sp. z o.o., ul. </w:t>
          </w:r>
          <w:r>
            <w:rPr>
              <w:color w:val="666666"/>
              <w:sz w:val="14"/>
            </w:rPr>
            <w:t>Ignacego Daszyńskiego 54a, 59-900 Zgorzelec | KRS 0000567563 | NIP 6152047097 | REGON 362056767 | biuro@neodystrybucja.pl | +48 509 308 482</w:t>
          </w:r>
        </w:p>
      </w:tc>
      <w:tc>
        <w:tcPr>
          <w:tcW w:w="5131" w:type="dxa"/>
        </w:tcPr>
        <w:p w14:paraId="7D491737" w14:textId="77777777" w:rsidR="008B5BCE" w:rsidRDefault="008B5BCE">
          <w:pPr>
            <w:jc w:val="right"/>
          </w:pPr>
          <w:r>
            <w:rPr>
              <w:color w:val="666666"/>
              <w:sz w:val="16"/>
            </w:rPr>
            <w:t xml:space="preserve">Strona </w:t>
          </w:r>
          <w:r>
            <w:rPr>
              <w:color w:val="666666"/>
              <w:sz w:val="16"/>
            </w:rPr>
            <w:fldChar w:fldCharType="begin"/>
          </w:r>
          <w:r>
            <w:rPr>
              <w:color w:val="666666"/>
              <w:sz w:val="16"/>
            </w:rPr>
            <w:instrText xml:space="preserve"> PAGE </w:instrText>
          </w:r>
          <w:r>
            <w:rPr>
              <w:color w:val="666666"/>
              <w:sz w:val="16"/>
            </w:rPr>
            <w:fldChar w:fldCharType="separate"/>
          </w:r>
          <w:r>
            <w:rPr>
              <w:noProof/>
              <w:color w:val="666666"/>
              <w:sz w:val="16"/>
            </w:rPr>
            <w:t>1</w:t>
          </w:r>
          <w:r>
            <w:rPr>
              <w:color w:val="666666"/>
              <w:sz w:val="16"/>
            </w:rPr>
            <w:fldChar w:fldCharType="end"/>
          </w:r>
          <w:r>
            <w:rPr>
              <w:color w:val="666666"/>
              <w:sz w:val="16"/>
            </w:rPr>
            <w:t xml:space="preserve"> z </w:t>
          </w:r>
          <w:r>
            <w:rPr>
              <w:color w:val="666666"/>
              <w:sz w:val="16"/>
            </w:rPr>
            <w:fldChar w:fldCharType="begin"/>
          </w:r>
          <w:r>
            <w:rPr>
              <w:color w:val="666666"/>
              <w:sz w:val="16"/>
            </w:rPr>
            <w:instrText xml:space="preserve"> NUMPAGES </w:instrText>
          </w:r>
          <w:r>
            <w:rPr>
              <w:color w:val="666666"/>
              <w:sz w:val="16"/>
            </w:rPr>
            <w:fldChar w:fldCharType="separate"/>
          </w:r>
          <w:r>
            <w:rPr>
              <w:noProof/>
              <w:color w:val="666666"/>
              <w:sz w:val="16"/>
            </w:rPr>
            <w:t>2</w:t>
          </w:r>
          <w:r>
            <w:rPr>
              <w:color w:val="666666"/>
              <w:sz w:val="16"/>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B0146" w14:textId="77777777" w:rsidR="008E7DB9" w:rsidRDefault="008E7DB9">
      <w:pPr>
        <w:spacing w:after="0" w:line="240" w:lineRule="auto"/>
      </w:pPr>
      <w:r>
        <w:separator/>
      </w:r>
    </w:p>
  </w:footnote>
  <w:footnote w:type="continuationSeparator" w:id="0">
    <w:p w14:paraId="13B4DFD0" w14:textId="77777777" w:rsidR="008E7DB9" w:rsidRDefault="008E7D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37D8E"/>
    <w:multiLevelType w:val="hybridMultilevel"/>
    <w:tmpl w:val="FCEC72E8"/>
    <w:lvl w:ilvl="0" w:tplc="742AEBB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C49521B"/>
    <w:multiLevelType w:val="hybridMultilevel"/>
    <w:tmpl w:val="1B943C76"/>
    <w:lvl w:ilvl="0" w:tplc="742AEBB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E677C3A"/>
    <w:multiLevelType w:val="hybridMultilevel"/>
    <w:tmpl w:val="D88ABFDC"/>
    <w:lvl w:ilvl="0" w:tplc="742AEBB6">
      <w:start w:val="1"/>
      <w:numFmt w:val="decimal"/>
      <w:lvlText w:val="%1."/>
      <w:lvlJc w:val="left"/>
      <w:pPr>
        <w:ind w:left="720" w:hanging="360"/>
      </w:pPr>
      <w:rPr>
        <w:rFonts w:hint="default"/>
        <w:b/>
      </w:rPr>
    </w:lvl>
    <w:lvl w:ilvl="1" w:tplc="DF58CF6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EED2A80"/>
    <w:multiLevelType w:val="hybridMultilevel"/>
    <w:tmpl w:val="B818EBD8"/>
    <w:lvl w:ilvl="0" w:tplc="742AEBB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05923AB"/>
    <w:multiLevelType w:val="hybridMultilevel"/>
    <w:tmpl w:val="08A4D14C"/>
    <w:lvl w:ilvl="0" w:tplc="742AEBB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DB371E9"/>
    <w:multiLevelType w:val="hybridMultilevel"/>
    <w:tmpl w:val="E052290C"/>
    <w:lvl w:ilvl="0" w:tplc="742AEBB6">
      <w:start w:val="1"/>
      <w:numFmt w:val="decimal"/>
      <w:lvlText w:val="%1."/>
      <w:lvlJc w:val="left"/>
      <w:pPr>
        <w:ind w:left="720" w:hanging="360"/>
      </w:pPr>
      <w:rPr>
        <w:rFonts w:hint="default"/>
        <w:b/>
      </w:rPr>
    </w:lvl>
    <w:lvl w:ilvl="1" w:tplc="04DA8D7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0282048"/>
    <w:multiLevelType w:val="hybridMultilevel"/>
    <w:tmpl w:val="A1943A8C"/>
    <w:lvl w:ilvl="0" w:tplc="742AEBB6">
      <w:start w:val="1"/>
      <w:numFmt w:val="decimal"/>
      <w:lvlText w:val="%1."/>
      <w:lvlJc w:val="left"/>
      <w:pPr>
        <w:ind w:left="720" w:hanging="360"/>
      </w:pPr>
      <w:rPr>
        <w:rFonts w:hint="default"/>
        <w:b/>
      </w:rPr>
    </w:lvl>
    <w:lvl w:ilvl="1" w:tplc="97168E9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3323B45"/>
    <w:multiLevelType w:val="hybridMultilevel"/>
    <w:tmpl w:val="70E805AE"/>
    <w:lvl w:ilvl="0" w:tplc="742AEBB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255728A"/>
    <w:multiLevelType w:val="hybridMultilevel"/>
    <w:tmpl w:val="C622B72A"/>
    <w:lvl w:ilvl="0" w:tplc="742AEBB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7EA0E22"/>
    <w:multiLevelType w:val="hybridMultilevel"/>
    <w:tmpl w:val="980A4CE4"/>
    <w:lvl w:ilvl="0" w:tplc="742AEBB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E944E40"/>
    <w:multiLevelType w:val="hybridMultilevel"/>
    <w:tmpl w:val="69B252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1BF61EF"/>
    <w:multiLevelType w:val="hybridMultilevel"/>
    <w:tmpl w:val="5D62FB18"/>
    <w:lvl w:ilvl="0" w:tplc="742AEBB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BD4298E"/>
    <w:multiLevelType w:val="hybridMultilevel"/>
    <w:tmpl w:val="B1BACCE8"/>
    <w:lvl w:ilvl="0" w:tplc="742AEBB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E3317C0"/>
    <w:multiLevelType w:val="hybridMultilevel"/>
    <w:tmpl w:val="6BBED18A"/>
    <w:lvl w:ilvl="0" w:tplc="0415000F">
      <w:start w:val="1"/>
      <w:numFmt w:val="decimal"/>
      <w:lvlText w:val="%1."/>
      <w:lvlJc w:val="left"/>
      <w:pPr>
        <w:ind w:left="720" w:hanging="360"/>
      </w:pPr>
      <w:rPr>
        <w:rFonts w:hint="default"/>
      </w:rPr>
    </w:lvl>
    <w:lvl w:ilvl="1" w:tplc="1BE8EB7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23A268D"/>
    <w:multiLevelType w:val="hybridMultilevel"/>
    <w:tmpl w:val="F15C030E"/>
    <w:lvl w:ilvl="0" w:tplc="742AEBB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481658D"/>
    <w:multiLevelType w:val="hybridMultilevel"/>
    <w:tmpl w:val="1ECA9D78"/>
    <w:lvl w:ilvl="0" w:tplc="742AEBB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9B2127C"/>
    <w:multiLevelType w:val="hybridMultilevel"/>
    <w:tmpl w:val="45368992"/>
    <w:lvl w:ilvl="0" w:tplc="742AEBB6">
      <w:start w:val="1"/>
      <w:numFmt w:val="decimal"/>
      <w:lvlText w:val="%1."/>
      <w:lvlJc w:val="left"/>
      <w:pPr>
        <w:ind w:left="720" w:hanging="360"/>
      </w:pPr>
      <w:rPr>
        <w:rFonts w:hint="default"/>
        <w:b/>
      </w:rPr>
    </w:lvl>
    <w:lvl w:ilvl="1" w:tplc="2506D17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AEF2477"/>
    <w:multiLevelType w:val="hybridMultilevel"/>
    <w:tmpl w:val="47E8E458"/>
    <w:lvl w:ilvl="0" w:tplc="742AEBB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B404865"/>
    <w:multiLevelType w:val="hybridMultilevel"/>
    <w:tmpl w:val="2214E3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FC22D64"/>
    <w:multiLevelType w:val="hybridMultilevel"/>
    <w:tmpl w:val="58BCB6B2"/>
    <w:lvl w:ilvl="0" w:tplc="742AEBB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BC63153"/>
    <w:multiLevelType w:val="hybridMultilevel"/>
    <w:tmpl w:val="F8EAC1CC"/>
    <w:lvl w:ilvl="0" w:tplc="742AEBB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01150295">
    <w:abstractNumId w:val="10"/>
  </w:num>
  <w:num w:numId="2" w16cid:durableId="1734084226">
    <w:abstractNumId w:val="18"/>
  </w:num>
  <w:num w:numId="3" w16cid:durableId="1626084986">
    <w:abstractNumId w:val="14"/>
  </w:num>
  <w:num w:numId="4" w16cid:durableId="2113090301">
    <w:abstractNumId w:val="12"/>
  </w:num>
  <w:num w:numId="5" w16cid:durableId="380133882">
    <w:abstractNumId w:val="13"/>
  </w:num>
  <w:num w:numId="6" w16cid:durableId="121508539">
    <w:abstractNumId w:val="5"/>
  </w:num>
  <w:num w:numId="7" w16cid:durableId="2138136046">
    <w:abstractNumId w:val="19"/>
  </w:num>
  <w:num w:numId="8" w16cid:durableId="1229531263">
    <w:abstractNumId w:val="8"/>
  </w:num>
  <w:num w:numId="9" w16cid:durableId="428358670">
    <w:abstractNumId w:val="7"/>
  </w:num>
  <w:num w:numId="10" w16cid:durableId="746532944">
    <w:abstractNumId w:val="1"/>
  </w:num>
  <w:num w:numId="11" w16cid:durableId="1823152481">
    <w:abstractNumId w:val="2"/>
  </w:num>
  <w:num w:numId="12" w16cid:durableId="993677863">
    <w:abstractNumId w:val="15"/>
  </w:num>
  <w:num w:numId="13" w16cid:durableId="1340962444">
    <w:abstractNumId w:val="6"/>
  </w:num>
  <w:num w:numId="14" w16cid:durableId="1745444739">
    <w:abstractNumId w:val="17"/>
  </w:num>
  <w:num w:numId="15" w16cid:durableId="1554005160">
    <w:abstractNumId w:val="9"/>
  </w:num>
  <w:num w:numId="16" w16cid:durableId="1899895955">
    <w:abstractNumId w:val="20"/>
  </w:num>
  <w:num w:numId="17" w16cid:durableId="853228583">
    <w:abstractNumId w:val="3"/>
  </w:num>
  <w:num w:numId="18" w16cid:durableId="233206498">
    <w:abstractNumId w:val="4"/>
  </w:num>
  <w:num w:numId="19" w16cid:durableId="13650743">
    <w:abstractNumId w:val="11"/>
  </w:num>
  <w:num w:numId="20" w16cid:durableId="648484765">
    <w:abstractNumId w:val="0"/>
  </w:num>
  <w:num w:numId="21" w16cid:durableId="60812916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0298"/>
    <w:rsid w:val="0001623D"/>
    <w:rsid w:val="00021158"/>
    <w:rsid w:val="000450DF"/>
    <w:rsid w:val="00093068"/>
    <w:rsid w:val="000A1508"/>
    <w:rsid w:val="0012395A"/>
    <w:rsid w:val="00147F7A"/>
    <w:rsid w:val="00160298"/>
    <w:rsid w:val="001D7475"/>
    <w:rsid w:val="001F02EE"/>
    <w:rsid w:val="001F0C6F"/>
    <w:rsid w:val="00261926"/>
    <w:rsid w:val="002B285B"/>
    <w:rsid w:val="002F54EA"/>
    <w:rsid w:val="003176C9"/>
    <w:rsid w:val="00334554"/>
    <w:rsid w:val="0036573A"/>
    <w:rsid w:val="0039594D"/>
    <w:rsid w:val="003C0B6C"/>
    <w:rsid w:val="00432C01"/>
    <w:rsid w:val="004372F3"/>
    <w:rsid w:val="0047024D"/>
    <w:rsid w:val="00482022"/>
    <w:rsid w:val="00517969"/>
    <w:rsid w:val="00534CDF"/>
    <w:rsid w:val="00540B2F"/>
    <w:rsid w:val="00560031"/>
    <w:rsid w:val="00564601"/>
    <w:rsid w:val="00566BB0"/>
    <w:rsid w:val="005B7270"/>
    <w:rsid w:val="005C36F0"/>
    <w:rsid w:val="005E1603"/>
    <w:rsid w:val="00607BFD"/>
    <w:rsid w:val="00646046"/>
    <w:rsid w:val="00654326"/>
    <w:rsid w:val="0067602C"/>
    <w:rsid w:val="00684155"/>
    <w:rsid w:val="006D4E4A"/>
    <w:rsid w:val="00707803"/>
    <w:rsid w:val="00731B29"/>
    <w:rsid w:val="00757EA0"/>
    <w:rsid w:val="00776032"/>
    <w:rsid w:val="00826DAD"/>
    <w:rsid w:val="00866A16"/>
    <w:rsid w:val="00890B97"/>
    <w:rsid w:val="008A3414"/>
    <w:rsid w:val="008B5BCE"/>
    <w:rsid w:val="008E7DB9"/>
    <w:rsid w:val="008F0E57"/>
    <w:rsid w:val="009E2705"/>
    <w:rsid w:val="009F0778"/>
    <w:rsid w:val="009F7B54"/>
    <w:rsid w:val="00A0529E"/>
    <w:rsid w:val="00A30876"/>
    <w:rsid w:val="00A315A6"/>
    <w:rsid w:val="00A41E28"/>
    <w:rsid w:val="00A52960"/>
    <w:rsid w:val="00A86537"/>
    <w:rsid w:val="00AA1A53"/>
    <w:rsid w:val="00AA4E1D"/>
    <w:rsid w:val="00AE2F8C"/>
    <w:rsid w:val="00AE4D3A"/>
    <w:rsid w:val="00B1116D"/>
    <w:rsid w:val="00B44C57"/>
    <w:rsid w:val="00B54570"/>
    <w:rsid w:val="00C25F45"/>
    <w:rsid w:val="00C25FCC"/>
    <w:rsid w:val="00C32868"/>
    <w:rsid w:val="00C87D37"/>
    <w:rsid w:val="00CA4F46"/>
    <w:rsid w:val="00CC47C4"/>
    <w:rsid w:val="00CC4B4C"/>
    <w:rsid w:val="00CF2B08"/>
    <w:rsid w:val="00CF6422"/>
    <w:rsid w:val="00DA49F9"/>
    <w:rsid w:val="00DA6D9E"/>
    <w:rsid w:val="00E817D2"/>
    <w:rsid w:val="00E96F87"/>
    <w:rsid w:val="00E977C4"/>
    <w:rsid w:val="00EC30F7"/>
    <w:rsid w:val="00EC4560"/>
    <w:rsid w:val="00F22C91"/>
    <w:rsid w:val="00FC6803"/>
    <w:rsid w:val="00FF2D2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84F5C4"/>
  <w15:chartTrackingRefBased/>
  <w15:docId w15:val="{1B198255-39A7-403E-8383-BB23BF70A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1602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1602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160298"/>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160298"/>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160298"/>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160298"/>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60298"/>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60298"/>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60298"/>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60298"/>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160298"/>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160298"/>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160298"/>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160298"/>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16029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6029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6029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60298"/>
    <w:rPr>
      <w:rFonts w:eastAsiaTheme="majorEastAsia" w:cstheme="majorBidi"/>
      <w:color w:val="272727" w:themeColor="text1" w:themeTint="D8"/>
    </w:rPr>
  </w:style>
  <w:style w:type="paragraph" w:styleId="Tytu">
    <w:name w:val="Title"/>
    <w:basedOn w:val="Normalny"/>
    <w:next w:val="Normalny"/>
    <w:link w:val="TytuZnak"/>
    <w:uiPriority w:val="10"/>
    <w:qFormat/>
    <w:rsid w:val="001602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6029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6029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6029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60298"/>
    <w:pPr>
      <w:spacing w:before="160"/>
      <w:jc w:val="center"/>
    </w:pPr>
    <w:rPr>
      <w:i/>
      <w:iCs/>
      <w:color w:val="404040" w:themeColor="text1" w:themeTint="BF"/>
    </w:rPr>
  </w:style>
  <w:style w:type="character" w:customStyle="1" w:styleId="CytatZnak">
    <w:name w:val="Cytat Znak"/>
    <w:basedOn w:val="Domylnaczcionkaakapitu"/>
    <w:link w:val="Cytat"/>
    <w:uiPriority w:val="29"/>
    <w:rsid w:val="00160298"/>
    <w:rPr>
      <w:i/>
      <w:iCs/>
      <w:color w:val="404040" w:themeColor="text1" w:themeTint="BF"/>
    </w:rPr>
  </w:style>
  <w:style w:type="paragraph" w:styleId="Akapitzlist">
    <w:name w:val="List Paragraph"/>
    <w:basedOn w:val="Normalny"/>
    <w:uiPriority w:val="34"/>
    <w:qFormat/>
    <w:rsid w:val="00160298"/>
    <w:pPr>
      <w:ind w:left="720"/>
      <w:contextualSpacing/>
    </w:pPr>
  </w:style>
  <w:style w:type="character" w:styleId="Wyrnienieintensywne">
    <w:name w:val="Intense Emphasis"/>
    <w:basedOn w:val="Domylnaczcionkaakapitu"/>
    <w:uiPriority w:val="21"/>
    <w:qFormat/>
    <w:rsid w:val="00160298"/>
    <w:rPr>
      <w:i/>
      <w:iCs/>
      <w:color w:val="0F4761" w:themeColor="accent1" w:themeShade="BF"/>
    </w:rPr>
  </w:style>
  <w:style w:type="paragraph" w:styleId="Cytatintensywny">
    <w:name w:val="Intense Quote"/>
    <w:basedOn w:val="Normalny"/>
    <w:next w:val="Normalny"/>
    <w:link w:val="CytatintensywnyZnak"/>
    <w:uiPriority w:val="30"/>
    <w:qFormat/>
    <w:rsid w:val="001602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160298"/>
    <w:rPr>
      <w:i/>
      <w:iCs/>
      <w:color w:val="0F4761" w:themeColor="accent1" w:themeShade="BF"/>
    </w:rPr>
  </w:style>
  <w:style w:type="character" w:styleId="Odwoanieintensywne">
    <w:name w:val="Intense Reference"/>
    <w:basedOn w:val="Domylnaczcionkaakapitu"/>
    <w:uiPriority w:val="32"/>
    <w:qFormat/>
    <w:rsid w:val="00160298"/>
    <w:rPr>
      <w:b/>
      <w:bCs/>
      <w:smallCaps/>
      <w:color w:val="0F4761" w:themeColor="accent1" w:themeShade="BF"/>
      <w:spacing w:val="5"/>
    </w:rPr>
  </w:style>
  <w:style w:type="paragraph" w:styleId="Nagwek">
    <w:name w:val="header"/>
    <w:basedOn w:val="Normalny"/>
    <w:link w:val="NagwekZnak"/>
    <w:uiPriority w:val="99"/>
    <w:unhideWhenUsed/>
    <w:rsid w:val="008B5BC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B5BCE"/>
  </w:style>
  <w:style w:type="paragraph" w:styleId="Stopka">
    <w:name w:val="footer"/>
    <w:basedOn w:val="Normalny"/>
    <w:link w:val="StopkaZnak"/>
    <w:uiPriority w:val="99"/>
    <w:unhideWhenUsed/>
    <w:rsid w:val="008B5BC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B5BCE"/>
  </w:style>
  <w:style w:type="table" w:customStyle="1" w:styleId="Tabela-Siatka1">
    <w:name w:val="Tabela - Siatka1"/>
    <w:basedOn w:val="Standardowy"/>
    <w:next w:val="Tabela-Siatka"/>
    <w:uiPriority w:val="59"/>
    <w:rsid w:val="008B5BCE"/>
    <w:pPr>
      <w:spacing w:after="0" w:line="240" w:lineRule="auto"/>
    </w:pPr>
    <w:rPr>
      <w:rFonts w:eastAsia="MS Mincho"/>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8B5B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147F7A"/>
    <w:rPr>
      <w:sz w:val="16"/>
      <w:szCs w:val="16"/>
    </w:rPr>
  </w:style>
  <w:style w:type="paragraph" w:styleId="Tekstkomentarza">
    <w:name w:val="annotation text"/>
    <w:basedOn w:val="Normalny"/>
    <w:link w:val="TekstkomentarzaZnak"/>
    <w:uiPriority w:val="99"/>
    <w:unhideWhenUsed/>
    <w:rsid w:val="00147F7A"/>
    <w:pPr>
      <w:spacing w:line="240" w:lineRule="auto"/>
    </w:pPr>
    <w:rPr>
      <w:sz w:val="20"/>
      <w:szCs w:val="20"/>
    </w:rPr>
  </w:style>
  <w:style w:type="character" w:customStyle="1" w:styleId="TekstkomentarzaZnak">
    <w:name w:val="Tekst komentarza Znak"/>
    <w:basedOn w:val="Domylnaczcionkaakapitu"/>
    <w:link w:val="Tekstkomentarza"/>
    <w:uiPriority w:val="99"/>
    <w:rsid w:val="00147F7A"/>
    <w:rPr>
      <w:sz w:val="20"/>
      <w:szCs w:val="20"/>
    </w:rPr>
  </w:style>
  <w:style w:type="paragraph" w:styleId="Tematkomentarza">
    <w:name w:val="annotation subject"/>
    <w:basedOn w:val="Tekstkomentarza"/>
    <w:next w:val="Tekstkomentarza"/>
    <w:link w:val="TematkomentarzaZnak"/>
    <w:uiPriority w:val="99"/>
    <w:semiHidden/>
    <w:unhideWhenUsed/>
    <w:rsid w:val="00147F7A"/>
    <w:rPr>
      <w:b/>
      <w:bCs/>
    </w:rPr>
  </w:style>
  <w:style w:type="character" w:customStyle="1" w:styleId="TematkomentarzaZnak">
    <w:name w:val="Temat komentarza Znak"/>
    <w:basedOn w:val="TekstkomentarzaZnak"/>
    <w:link w:val="Tematkomentarza"/>
    <w:uiPriority w:val="99"/>
    <w:semiHidden/>
    <w:rsid w:val="00147F7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dc32200-6469-4372-9f56-7118f204075f" xsi:nil="true"/>
    <lcf76f155ced4ddcb4097134ff3c332f xmlns="046d1f8f-27f6-419d-9cb1-a5d4e2f2538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032F7BFADC7D747AB3707C5093DBCAC" ma:contentTypeVersion="20" ma:contentTypeDescription="Utwórz nowy dokument." ma:contentTypeScope="" ma:versionID="89c711b0c2103f2a017ab3f90f41b06f">
  <xsd:schema xmlns:xsd="http://www.w3.org/2001/XMLSchema" xmlns:xs="http://www.w3.org/2001/XMLSchema" xmlns:p="http://schemas.microsoft.com/office/2006/metadata/properties" xmlns:ns2="046d1f8f-27f6-419d-9cb1-a5d4e2f2538a" xmlns:ns3="adc32200-6469-4372-9f56-7118f204075f" targetNamespace="http://schemas.microsoft.com/office/2006/metadata/properties" ma:root="true" ma:fieldsID="750c91ec50cab8172ee685da536bf530" ns2:_="" ns3:_="">
    <xsd:import namespace="046d1f8f-27f6-419d-9cb1-a5d4e2f2538a"/>
    <xsd:import namespace="adc32200-6469-4372-9f56-7118f204075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TaxCatchAll" minOccurs="0"/>
                <xsd:element ref="ns2:MediaServiceGenerationTime" minOccurs="0"/>
                <xsd:element ref="ns2:MediaServiceEventHashCode" minOccurs="0"/>
                <xsd:element ref="ns2:MediaServiceOCR" minOccurs="0"/>
                <xsd:element ref="ns2:lcf76f155ced4ddcb4097134ff3c332f" minOccurs="0"/>
                <xsd:element ref="ns3:SharedWithUsers" minOccurs="0"/>
                <xsd:element ref="ns3:SharedWithDetail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6d1f8f-27f6-419d-9cb1-a5d4e2f253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Tagi obrazów" ma:readOnly="false" ma:fieldId="{5cf76f15-5ced-4ddc-b409-7134ff3c332f}" ma:taxonomyMulti="true" ma:sspId="5711ad11-b60b-4e1a-904e-57e227b0032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32200-6469-4372-9f56-7118f204075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fe8137d-8784-4dae-88cc-6d0883090ff1}" ma:internalName="TaxCatchAll" ma:showField="CatchAllData" ma:web="adc32200-6469-4372-9f56-7118f204075f">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0F062C-C8C3-4829-94BE-2060FC42202E}">
  <ds:schemaRefs>
    <ds:schemaRef ds:uri="http://schemas.microsoft.com/sharepoint/v3/contenttype/forms"/>
  </ds:schemaRefs>
</ds:datastoreItem>
</file>

<file path=customXml/itemProps2.xml><?xml version="1.0" encoding="utf-8"?>
<ds:datastoreItem xmlns:ds="http://schemas.openxmlformats.org/officeDocument/2006/customXml" ds:itemID="{424FC29A-CCB8-4F22-BF9C-78B2D48E9B11}">
  <ds:schemaRefs>
    <ds:schemaRef ds:uri="http://schemas.microsoft.com/office/2006/metadata/properties"/>
    <ds:schemaRef ds:uri="http://schemas.microsoft.com/office/infopath/2007/PartnerControls"/>
    <ds:schemaRef ds:uri="adc32200-6469-4372-9f56-7118f204075f"/>
    <ds:schemaRef ds:uri="046d1f8f-27f6-419d-9cb1-a5d4e2f2538a"/>
  </ds:schemaRefs>
</ds:datastoreItem>
</file>

<file path=customXml/itemProps3.xml><?xml version="1.0" encoding="utf-8"?>
<ds:datastoreItem xmlns:ds="http://schemas.openxmlformats.org/officeDocument/2006/customXml" ds:itemID="{69560DEE-8165-4550-B341-630CC89EAFC8}"/>
</file>

<file path=docProps/app.xml><?xml version="1.0" encoding="utf-8"?>
<Properties xmlns="http://schemas.openxmlformats.org/officeDocument/2006/extended-properties" xmlns:vt="http://schemas.openxmlformats.org/officeDocument/2006/docPropsVTypes">
  <Template>Normal</Template>
  <TotalTime>65</TotalTime>
  <Pages>6</Pages>
  <Words>1464</Words>
  <Characters>8785</Characters>
  <Application>Microsoft Office Word</Application>
  <DocSecurity>0</DocSecurity>
  <Lines>73</Lines>
  <Paragraphs>20</Paragraphs>
  <ScaleCrop>false</ScaleCrop>
  <Company>Grupa IEN</Company>
  <LinksUpToDate>false</LinksUpToDate>
  <CharactersWithSpaces>10229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Bartłomiej Plak</dc:creator>
  <cp:keywords/>
  <dc:description/>
  <cp:lastModifiedBy>Łukasz Baran</cp:lastModifiedBy>
  <cp:revision>60</cp:revision>
  <cp:lastPrinted>2026-08-10T13:58:00Z</cp:lastPrinted>
  <dcterms:created xsi:type="dcterms:W3CDTF">2026-07-30T15:29:00Z</dcterms:created>
  <dcterms:modified xsi:type="dcterms:W3CDTF">2026-08-10T14:48:00Z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0x0101009032F7BFADC7D747AB3707C5093DBCAC</vt:lpwstr>
  </property>
  <property fmtid="{D5CDD505-2E9C-101B-9397-08002B2CF9AE}" pid="3" name="MediaServiceImageTags">
    <vt:lpwstr/>
  </property>
</Properties>
</file>